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14240989" w:rsidR="000C1632" w:rsidRPr="00AF624E" w:rsidRDefault="000C1632" w:rsidP="000C1632">
      <w:r>
        <w:t>1st</w:t>
      </w:r>
      <w:r w:rsidRPr="00AF624E">
        <w:t xml:space="preserve"> </w:t>
      </w:r>
      <w:r>
        <w:t>Thursday</w:t>
      </w:r>
      <w:r w:rsidRPr="00AF624E">
        <w:t xml:space="preserve"> of every Month </w:t>
      </w:r>
      <w:r>
        <w:t>@3pm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27B9EE33" w14:textId="035E3FB5" w:rsidR="000C1632" w:rsidRPr="00AF624E" w:rsidRDefault="000C1632" w:rsidP="00CA04B8">
            <w:r>
              <w:t>January 3, 2019</w:t>
            </w:r>
          </w:p>
          <w:p w14:paraId="22F3D473" w14:textId="376CD8A3" w:rsidR="000C1632" w:rsidRPr="00AF624E" w:rsidRDefault="000C1632" w:rsidP="00CA04B8">
            <w:r>
              <w:t>3pm</w:t>
            </w:r>
          </w:p>
        </w:tc>
        <w:tc>
          <w:tcPr>
            <w:tcW w:w="3117" w:type="dxa"/>
          </w:tcPr>
          <w:p w14:paraId="7F2A02E9" w14:textId="4AA553D5" w:rsidR="000C1632" w:rsidRPr="00AF624E" w:rsidRDefault="000C1632" w:rsidP="00CA04B8">
            <w:r>
              <w:t>February 7,</w:t>
            </w:r>
            <w:r w:rsidRPr="00AF624E">
              <w:t xml:space="preserve"> 20</w:t>
            </w:r>
            <w:r>
              <w:t>19</w:t>
            </w:r>
          </w:p>
          <w:p w14:paraId="09BE9B42" w14:textId="74D68D15" w:rsidR="000C1632" w:rsidRPr="00AF624E" w:rsidRDefault="000C1632" w:rsidP="00CA04B8">
            <w:r>
              <w:t>3pm, TCHC offices</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79B9DB8" w14:textId="78FFB1F3" w:rsidR="002D3F71" w:rsidRDefault="000C1632" w:rsidP="000C1632">
      <w:pPr>
        <w:rPr>
          <w:sz w:val="24"/>
          <w:szCs w:val="24"/>
        </w:rPr>
      </w:pPr>
      <w:r w:rsidRPr="000C1632">
        <w:rPr>
          <w:rFonts w:cstheme="minorHAnsi"/>
          <w:sz w:val="24"/>
          <w:szCs w:val="24"/>
        </w:rPr>
        <w:t xml:space="preserve">The committee reviewed the monitoring process for CoC projects and agreed all renewal CoC projects should undergo a midyear review. Implementation plan reviews will be conducted for new CoC projects. Desk review process is still under development and will include HUDs Top 10 Checklist. Allocations Committee will review midterm reviews of programs after completion to provide feedback. </w:t>
      </w:r>
      <w:bookmarkStart w:id="0" w:name="_GoBack"/>
      <w:bookmarkEnd w:id="0"/>
      <w:r w:rsidRPr="000C1632">
        <w:rPr>
          <w:rFonts w:cstheme="minorHAnsi"/>
          <w:sz w:val="24"/>
          <w:szCs w:val="24"/>
        </w:rPr>
        <w:t xml:space="preserve">The committee would like to implement a percentile score for the CoC competition to assist with the reallocation and ranking process. Performance improvement plans will be implemented for poor performing projects. First time renewals will submit their implementation timeline for the competition. The committee will outline acceptable new programs for the CoC based on system modeling results. </w:t>
      </w:r>
    </w:p>
    <w:p w14:paraId="36C9621E" w14:textId="3DA067B5" w:rsidR="00190627" w:rsidRDefault="00190627" w:rsidP="00196031">
      <w:pPr>
        <w:rPr>
          <w:sz w:val="24"/>
          <w:szCs w:val="24"/>
        </w:rPr>
      </w:pPr>
    </w:p>
    <w:p w14:paraId="0F41D0E7" w14:textId="77777777" w:rsidR="002A2684" w:rsidRDefault="002A2684" w:rsidP="002A2684">
      <w:pPr>
        <w:pStyle w:val="Heading2"/>
      </w:pPr>
      <w:bookmarkStart w:id="1" w:name="_Hlk525539907"/>
      <w:r>
        <w:t>Action Items Completed</w:t>
      </w:r>
    </w:p>
    <w:bookmarkEnd w:id="1"/>
    <w:p w14:paraId="44633C48" w14:textId="471B41BA" w:rsidR="002A2684" w:rsidRDefault="000C1632" w:rsidP="002A2684">
      <w:pPr>
        <w:rPr>
          <w:rFonts w:cstheme="minorHAnsi"/>
          <w:sz w:val="24"/>
          <w:szCs w:val="24"/>
        </w:rPr>
      </w:pPr>
      <w:r w:rsidRPr="000C1632">
        <w:rPr>
          <w:rFonts w:cstheme="minorHAnsi"/>
          <w:sz w:val="24"/>
          <w:szCs w:val="24"/>
        </w:rPr>
        <w:t xml:space="preserve">Established performance measurement </w:t>
      </w:r>
      <w:r>
        <w:rPr>
          <w:rFonts w:cstheme="minorHAnsi"/>
          <w:sz w:val="24"/>
          <w:szCs w:val="24"/>
        </w:rPr>
        <w:t>work</w:t>
      </w:r>
      <w:r w:rsidRPr="000C1632">
        <w:rPr>
          <w:rFonts w:cstheme="minorHAnsi"/>
          <w:sz w:val="24"/>
          <w:szCs w:val="24"/>
        </w:rPr>
        <w:t>group to review scorecard, metrics, etc. for the CoC. The group will meet monthly</w:t>
      </w:r>
    </w:p>
    <w:p w14:paraId="7BB56564" w14:textId="77777777" w:rsidR="00CE4B0D" w:rsidRDefault="00CE4B0D" w:rsidP="002A2684">
      <w:pPr>
        <w:rPr>
          <w:rFonts w:cstheme="minorHAnsi"/>
          <w:sz w:val="24"/>
          <w:szCs w:val="24"/>
        </w:rPr>
      </w:pPr>
    </w:p>
    <w:p w14:paraId="69C64AC3" w14:textId="772F1784" w:rsidR="00CE4B0D" w:rsidRPr="00CE4B0D" w:rsidRDefault="00CE4B0D" w:rsidP="002A2684">
      <w:pPr>
        <w:rPr>
          <w:rFonts w:cstheme="minorHAnsi"/>
          <w:sz w:val="24"/>
          <w:szCs w:val="24"/>
        </w:rPr>
      </w:pPr>
      <w:r w:rsidRPr="00CE4B0D">
        <w:rPr>
          <w:rFonts w:cstheme="minorHAnsi"/>
          <w:sz w:val="24"/>
          <w:szCs w:val="24"/>
        </w:rPr>
        <w:t>Committee determined CoC renewal grant process for future competitions</w:t>
      </w:r>
    </w:p>
    <w:p w14:paraId="12320394" w14:textId="77777777" w:rsidR="000C1632" w:rsidRDefault="000C1632" w:rsidP="002A2684">
      <w:pPr>
        <w:rPr>
          <w:b/>
        </w:rPr>
      </w:pPr>
    </w:p>
    <w:p w14:paraId="2E0C826E" w14:textId="77777777" w:rsidR="002A2684" w:rsidRDefault="002A2684" w:rsidP="002A2684">
      <w:pPr>
        <w:pStyle w:val="Heading2"/>
      </w:pPr>
      <w:r>
        <w:t>Recommendations to CoC Board</w:t>
      </w:r>
    </w:p>
    <w:p w14:paraId="30F47B7F" w14:textId="77777777" w:rsidR="002A2684" w:rsidRPr="007C4410" w:rsidRDefault="002A2684" w:rsidP="002A2684">
      <w:r>
        <w:t>No Recommendations</w:t>
      </w:r>
    </w:p>
    <w:p w14:paraId="2E328031" w14:textId="77777777" w:rsidR="002A2684" w:rsidRDefault="002A2684" w:rsidP="002A2684">
      <w:pPr>
        <w:rPr>
          <w:b/>
        </w:rPr>
      </w:pPr>
    </w:p>
    <w:p w14:paraId="4DB76245" w14:textId="77777777" w:rsidR="002A2684" w:rsidRPr="0081398F" w:rsidRDefault="002A2684" w:rsidP="00196031">
      <w:pPr>
        <w:rPr>
          <w:sz w:val="24"/>
          <w:szCs w:val="24"/>
        </w:rPr>
      </w:pP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7F46" w14:textId="77777777" w:rsidR="000E36A9" w:rsidRDefault="000E36A9" w:rsidP="0053213F">
      <w:r>
        <w:separator/>
      </w:r>
    </w:p>
  </w:endnote>
  <w:endnote w:type="continuationSeparator" w:id="0">
    <w:p w14:paraId="62386B4B" w14:textId="77777777" w:rsidR="000E36A9" w:rsidRDefault="000E36A9"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7F2D346F" w:rsidR="007C6061" w:rsidRDefault="000E36A9"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4901" w14:textId="77777777" w:rsidR="000E36A9" w:rsidRDefault="000E36A9" w:rsidP="0053213F">
      <w:r>
        <w:separator/>
      </w:r>
    </w:p>
  </w:footnote>
  <w:footnote w:type="continuationSeparator" w:id="0">
    <w:p w14:paraId="3E359039" w14:textId="77777777" w:rsidR="000E36A9" w:rsidRDefault="000E36A9"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21AF9DF7" w:rsidR="00E062C2" w:rsidRDefault="000C1632" w:rsidP="00E062C2">
          <w:pPr>
            <w:jc w:val="right"/>
            <w:rPr>
              <w:rFonts w:ascii="Calibri" w:eastAsia="Times New Roman" w:hAnsi="Calibri" w:cs="Times New Roman"/>
              <w:color w:val="000000"/>
            </w:rPr>
          </w:pPr>
          <w:r>
            <w:rPr>
              <w:rFonts w:ascii="Calibri" w:eastAsia="Times New Roman" w:hAnsi="Calibri" w:cs="Times New Roman"/>
              <w:color w:val="000000"/>
            </w:rPr>
            <w:t>190128-108</w:t>
          </w:r>
        </w:p>
      </w:tc>
    </w:tr>
  </w:tbl>
  <w:p w14:paraId="1B5B14CF" w14:textId="77777777" w:rsidR="00E062C2" w:rsidRDefault="00E062C2" w:rsidP="00E062C2">
    <w:pPr>
      <w:rPr>
        <w:rFonts w:ascii="Calibri" w:eastAsia="Times New Roman" w:hAnsi="Calibri" w:cs="Times New Roman"/>
        <w:color w:val="000000"/>
      </w:rPr>
    </w:pPr>
  </w:p>
  <w:p w14:paraId="103A0BBD" w14:textId="1B4E12DC" w:rsidR="00E062C2" w:rsidRPr="006B79BA" w:rsidRDefault="000C1632"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January</w:t>
    </w:r>
    <w:r w:rsidR="002B7FE0">
      <w:rPr>
        <w:rFonts w:ascii="Calibri,Times New Roman" w:eastAsia="Calibri,Times New Roman" w:hAnsi="Calibri,Times New Roman" w:cs="Calibri,Times New Roman"/>
        <w:color w:val="000000" w:themeColor="text1"/>
        <w:sz w:val="28"/>
        <w:szCs w:val="28"/>
      </w:rPr>
      <w:t xml:space="preserve"> 201</w:t>
    </w:r>
    <w:r>
      <w:rPr>
        <w:rFonts w:ascii="Calibri,Times New Roman" w:eastAsia="Calibri,Times New Roman" w:hAnsi="Calibri,Times New Roman" w:cs="Calibri,Times New Roman"/>
        <w:color w:val="000000" w:themeColor="text1"/>
        <w:sz w:val="28"/>
        <w:szCs w:val="28"/>
      </w:rPr>
      <w:t>9</w:t>
    </w:r>
    <w:r w:rsidR="00E062C2" w:rsidRPr="4CBFAD88">
      <w:rPr>
        <w:rFonts w:ascii="Calibri,Times New Roman" w:eastAsia="Calibri,Times New Roman" w:hAnsi="Calibri,Times New Roman" w:cs="Calibri,Times New Roman"/>
        <w:color w:val="000000" w:themeColor="text1"/>
        <w:sz w:val="28"/>
        <w:szCs w:val="28"/>
      </w:rPr>
      <w:t xml:space="preserve"> </w:t>
    </w:r>
    <w:r w:rsidR="00DE255E">
      <w:rPr>
        <w:rFonts w:ascii="Calibri,Times New Roman" w:eastAsia="Calibri,Times New Roman" w:hAnsi="Calibri,Times New Roman" w:cs="Calibri,Times New Roman"/>
        <w:color w:val="000000" w:themeColor="text1"/>
        <w:sz w:val="28"/>
        <w:szCs w:val="28"/>
      </w:rPr>
      <w:t>Allocations</w:t>
    </w:r>
    <w:r w:rsidR="006A79B7">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4"/>
  </w:num>
  <w:num w:numId="6">
    <w:abstractNumId w:val="1"/>
  </w:num>
  <w:num w:numId="7">
    <w:abstractNumId w:val="2"/>
  </w:num>
  <w:num w:numId="8">
    <w:abstractNumId w:val="3"/>
  </w:num>
  <w:num w:numId="9">
    <w:abstractNumId w:val="6"/>
  </w:num>
  <w:num w:numId="10">
    <w:abstractNumId w:val="19"/>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8"/>
  </w:num>
  <w:num w:numId="13">
    <w:abstractNumId w:val="9"/>
  </w:num>
  <w:num w:numId="14">
    <w:abstractNumId w:val="13"/>
  </w:num>
  <w:num w:numId="15">
    <w:abstractNumId w:val="11"/>
  </w:num>
  <w:num w:numId="16">
    <w:abstractNumId w:val="15"/>
  </w:num>
  <w:num w:numId="17">
    <w:abstractNumId w:val="18"/>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4BFF"/>
    <w:rsid w:val="00083559"/>
    <w:rsid w:val="00084E76"/>
    <w:rsid w:val="000B4102"/>
    <w:rsid w:val="000C1632"/>
    <w:rsid w:val="000E0812"/>
    <w:rsid w:val="000E36A9"/>
    <w:rsid w:val="000E7F56"/>
    <w:rsid w:val="00100D7F"/>
    <w:rsid w:val="00134CC3"/>
    <w:rsid w:val="00140388"/>
    <w:rsid w:val="00142558"/>
    <w:rsid w:val="00143D71"/>
    <w:rsid w:val="00175757"/>
    <w:rsid w:val="00177532"/>
    <w:rsid w:val="00190627"/>
    <w:rsid w:val="00196031"/>
    <w:rsid w:val="001B079F"/>
    <w:rsid w:val="001C38EB"/>
    <w:rsid w:val="001D0E74"/>
    <w:rsid w:val="001E1528"/>
    <w:rsid w:val="001E683E"/>
    <w:rsid w:val="001F2AFB"/>
    <w:rsid w:val="001F7ACA"/>
    <w:rsid w:val="00210214"/>
    <w:rsid w:val="00213801"/>
    <w:rsid w:val="00230BF0"/>
    <w:rsid w:val="00232356"/>
    <w:rsid w:val="00233449"/>
    <w:rsid w:val="00235A38"/>
    <w:rsid w:val="002430FC"/>
    <w:rsid w:val="00267DC6"/>
    <w:rsid w:val="00270814"/>
    <w:rsid w:val="00281A57"/>
    <w:rsid w:val="00286207"/>
    <w:rsid w:val="002A0F1F"/>
    <w:rsid w:val="002A2684"/>
    <w:rsid w:val="002A4C94"/>
    <w:rsid w:val="002B5076"/>
    <w:rsid w:val="002B5BA1"/>
    <w:rsid w:val="002B7FE0"/>
    <w:rsid w:val="002D09E6"/>
    <w:rsid w:val="002D3F71"/>
    <w:rsid w:val="002E26DB"/>
    <w:rsid w:val="002E4B58"/>
    <w:rsid w:val="002E4B9A"/>
    <w:rsid w:val="003126B4"/>
    <w:rsid w:val="003255AA"/>
    <w:rsid w:val="00331088"/>
    <w:rsid w:val="003431FE"/>
    <w:rsid w:val="00344070"/>
    <w:rsid w:val="003658E4"/>
    <w:rsid w:val="003B6CFE"/>
    <w:rsid w:val="003B75C6"/>
    <w:rsid w:val="003C1682"/>
    <w:rsid w:val="003D172B"/>
    <w:rsid w:val="003D37DF"/>
    <w:rsid w:val="003E0A2C"/>
    <w:rsid w:val="00407618"/>
    <w:rsid w:val="00437B51"/>
    <w:rsid w:val="00450691"/>
    <w:rsid w:val="00473E1B"/>
    <w:rsid w:val="004A0C4D"/>
    <w:rsid w:val="004B4364"/>
    <w:rsid w:val="004B75BF"/>
    <w:rsid w:val="004C635C"/>
    <w:rsid w:val="00507850"/>
    <w:rsid w:val="00510144"/>
    <w:rsid w:val="005211A8"/>
    <w:rsid w:val="00527C5E"/>
    <w:rsid w:val="0053213F"/>
    <w:rsid w:val="005767B1"/>
    <w:rsid w:val="0059345C"/>
    <w:rsid w:val="005E074B"/>
    <w:rsid w:val="005E4A10"/>
    <w:rsid w:val="005E4BE9"/>
    <w:rsid w:val="006153AD"/>
    <w:rsid w:val="006237E1"/>
    <w:rsid w:val="006306C6"/>
    <w:rsid w:val="00633981"/>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C6015"/>
    <w:rsid w:val="007C6061"/>
    <w:rsid w:val="007F26A0"/>
    <w:rsid w:val="008011FC"/>
    <w:rsid w:val="0081398F"/>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C26FA"/>
    <w:rsid w:val="009E4ABC"/>
    <w:rsid w:val="009E6601"/>
    <w:rsid w:val="009F777F"/>
    <w:rsid w:val="00A06591"/>
    <w:rsid w:val="00A45BC2"/>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F1E93"/>
    <w:rsid w:val="00BF61C4"/>
    <w:rsid w:val="00C115E8"/>
    <w:rsid w:val="00C120E4"/>
    <w:rsid w:val="00C13915"/>
    <w:rsid w:val="00C14854"/>
    <w:rsid w:val="00C243F5"/>
    <w:rsid w:val="00C27499"/>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E062C2"/>
    <w:rsid w:val="00E34C6C"/>
    <w:rsid w:val="00E53948"/>
    <w:rsid w:val="00E60C82"/>
    <w:rsid w:val="00E83074"/>
    <w:rsid w:val="00E956A1"/>
    <w:rsid w:val="00EC18FB"/>
    <w:rsid w:val="00EF69E1"/>
    <w:rsid w:val="00F177BA"/>
    <w:rsid w:val="00F4158B"/>
    <w:rsid w:val="00F63721"/>
    <w:rsid w:val="00F7162E"/>
    <w:rsid w:val="00FC6D33"/>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2017-05-07T18:06:00Z</cp:lastPrinted>
  <dcterms:created xsi:type="dcterms:W3CDTF">2019-01-28T03:33:00Z</dcterms:created>
  <dcterms:modified xsi:type="dcterms:W3CDTF">2019-01-28T03:35:00Z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