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28719185" w:rsidR="000F7A64" w:rsidRDefault="0053075B" w:rsidP="00BF767A">
      <w:pPr>
        <w:spacing w:after="0" w:line="240" w:lineRule="auto"/>
        <w:jc w:val="center"/>
      </w:pPr>
      <w:r>
        <w:t>April</w:t>
      </w:r>
      <w:r w:rsidR="003C5CC7" w:rsidRPr="00535A46">
        <w:t xml:space="preserve"> </w:t>
      </w:r>
      <w:r w:rsidR="00E63B84">
        <w:t>2</w:t>
      </w:r>
      <w:r>
        <w:t>2</w:t>
      </w:r>
      <w:r w:rsidR="003C5CC7" w:rsidRPr="00535A46">
        <w:t>, 201</w:t>
      </w:r>
      <w:r w:rsidR="0035146C">
        <w:t>9</w:t>
      </w:r>
      <w:r w:rsidR="003C5CC7" w:rsidRPr="00535A46">
        <w:t xml:space="preserve"> at </w:t>
      </w:r>
      <w:r w:rsidR="002D0756">
        <w:t>1</w:t>
      </w:r>
      <w:r w:rsidR="002B3339">
        <w:t>:</w:t>
      </w:r>
      <w:r w:rsidR="002D0756">
        <w:t>3</w:t>
      </w:r>
      <w:r w:rsidR="002B3339">
        <w:t>0</w:t>
      </w:r>
      <w:r w:rsidR="003C5CC7" w:rsidRPr="00535A46">
        <w:t>pm</w:t>
      </w:r>
      <w:r w:rsidR="00165B62">
        <w:br/>
      </w:r>
      <w:r w:rsidR="002D0756">
        <w:t>Broadway Baptist</w:t>
      </w:r>
      <w:r w:rsidR="002B3339">
        <w:t xml:space="preserve"> </w:t>
      </w:r>
    </w:p>
    <w:p w14:paraId="23F7B91C" w14:textId="347080C3" w:rsidR="000F7A64" w:rsidRDefault="002D0756" w:rsidP="0074050D">
      <w:pPr>
        <w:spacing w:after="0" w:line="240" w:lineRule="auto"/>
        <w:jc w:val="center"/>
      </w:pPr>
      <w:r>
        <w:t>305 W Broadway</w:t>
      </w:r>
    </w:p>
    <w:p w14:paraId="7185383E" w14:textId="783FE403" w:rsidR="00BB5002" w:rsidRDefault="3F6C5F08" w:rsidP="0074050D">
      <w:pPr>
        <w:spacing w:after="0" w:line="240" w:lineRule="auto"/>
        <w:jc w:val="center"/>
      </w:pPr>
      <w:r>
        <w:t>Fort Worth, Texas 761</w:t>
      </w:r>
      <w:r w:rsidR="002D0756">
        <w:t>0</w:t>
      </w:r>
      <w:r w:rsidR="002B3339">
        <w:t>4</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1CF3C0D6" w:rsidR="006155C5" w:rsidRPr="007474D4" w:rsidRDefault="00F5744E" w:rsidP="00513F01">
            <w:pPr>
              <w:contextualSpacing/>
            </w:pPr>
            <w:r>
              <w:t>Victoria Farrar-Myers</w:t>
            </w:r>
            <w:r w:rsidR="0035146C">
              <w:t xml:space="preserve">, </w:t>
            </w:r>
            <w:r w:rsidR="3F6C5F08">
              <w:t>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31D16C3C" w14:textId="2EFFA406" w:rsidR="00640540" w:rsidRDefault="3F6C5F08" w:rsidP="0031635B">
            <w:pPr>
              <w:pStyle w:val="ListParagraph"/>
              <w:numPr>
                <w:ilvl w:val="1"/>
                <w:numId w:val="2"/>
              </w:numPr>
            </w:pPr>
            <w:r>
              <w:t>Tarrant County Homeless Coalition (TCHC)</w:t>
            </w:r>
            <w:r w:rsidR="0053075B" w:rsidRPr="008036C3">
              <w:rPr>
                <w:rFonts w:ascii="Calibri Light" w:hAnsi="Calibri Light"/>
                <w:sz w:val="18"/>
                <w:szCs w:val="18"/>
              </w:rPr>
              <w:t xml:space="preserve"> (</w:t>
            </w:r>
            <w:hyperlink r:id="rId11" w:history="1">
              <w:r w:rsidR="0053075B" w:rsidRPr="0035146C">
                <w:rPr>
                  <w:rStyle w:val="Hyperlink"/>
                  <w:rFonts w:ascii="Calibri Light" w:hAnsi="Calibri Light"/>
                  <w:sz w:val="18"/>
                  <w:szCs w:val="18"/>
                  <w:u w:val="none"/>
                </w:rPr>
                <w:t>1</w:t>
              </w:r>
            </w:hyperlink>
            <w:r w:rsidR="0053075B" w:rsidRPr="0035146C">
              <w:rPr>
                <w:rStyle w:val="Hyperlink"/>
                <w:rFonts w:ascii="Calibri Light" w:hAnsi="Calibri Light"/>
                <w:sz w:val="18"/>
                <w:szCs w:val="18"/>
                <w:u w:val="none"/>
              </w:rPr>
              <w:t>90</w:t>
            </w:r>
            <w:r w:rsidR="00461E4C">
              <w:rPr>
                <w:rStyle w:val="Hyperlink"/>
                <w:rFonts w:ascii="Calibri Light" w:hAnsi="Calibri Light"/>
                <w:sz w:val="18"/>
                <w:szCs w:val="18"/>
                <w:u w:val="none"/>
              </w:rPr>
              <w:t>422</w:t>
            </w:r>
            <w:r w:rsidR="0053075B">
              <w:rPr>
                <w:rStyle w:val="Hyperlink"/>
                <w:rFonts w:ascii="Calibri Light" w:hAnsi="Calibri Light"/>
                <w:sz w:val="18"/>
                <w:szCs w:val="18"/>
                <w:u w:val="none"/>
              </w:rPr>
              <w:t>-</w:t>
            </w:r>
            <w:r w:rsidR="0053075B" w:rsidRPr="00911053">
              <w:rPr>
                <w:rStyle w:val="Hyperlink"/>
                <w:rFonts w:ascii="Calibri Light" w:hAnsi="Calibri Light"/>
                <w:sz w:val="18"/>
                <w:szCs w:val="18"/>
                <w:u w:val="none"/>
              </w:rPr>
              <w:t>12</w:t>
            </w:r>
            <w:r w:rsidR="00461E4C">
              <w:rPr>
                <w:rStyle w:val="Hyperlink"/>
                <w:rFonts w:ascii="Calibri Light" w:hAnsi="Calibri Light"/>
                <w:sz w:val="18"/>
                <w:szCs w:val="18"/>
                <w:u w:val="none"/>
              </w:rPr>
              <w:t>7</w:t>
            </w:r>
            <w:r w:rsidR="0053075B" w:rsidRPr="00911053">
              <w:rPr>
                <w:rFonts w:ascii="Calibri Light" w:hAnsi="Calibri Light"/>
                <w:sz w:val="18"/>
                <w:szCs w:val="18"/>
              </w:rPr>
              <w:t>)</w:t>
            </w:r>
          </w:p>
          <w:p w14:paraId="4DAA3AAB" w14:textId="3D94E4A1" w:rsidR="0031635B" w:rsidRPr="00613CCC" w:rsidRDefault="0031635B" w:rsidP="0053075B">
            <w:pPr>
              <w:pStyle w:val="ListParagraph"/>
              <w:ind w:left="1080"/>
            </w:pPr>
          </w:p>
        </w:tc>
        <w:tc>
          <w:tcPr>
            <w:tcW w:w="1086" w:type="pct"/>
            <w:tcBorders>
              <w:top w:val="nil"/>
              <w:bottom w:val="nil"/>
            </w:tcBorders>
          </w:tcPr>
          <w:p w14:paraId="16998C30" w14:textId="0560EF39" w:rsidR="00241D69" w:rsidRPr="007474D4" w:rsidRDefault="0053075B" w:rsidP="003B722D">
            <w:pPr>
              <w:contextualSpacing/>
            </w:pPr>
            <w:r>
              <w:t>Tammy McGhee</w:t>
            </w:r>
          </w:p>
        </w:tc>
      </w:tr>
      <w:tr w:rsidR="00F13AC8" w:rsidRPr="007474D4" w14:paraId="68AB860E" w14:textId="77777777" w:rsidTr="00E824C4">
        <w:tc>
          <w:tcPr>
            <w:tcW w:w="3914" w:type="pct"/>
            <w:tcBorders>
              <w:top w:val="nil"/>
            </w:tcBorders>
          </w:tcPr>
          <w:p w14:paraId="76154CB1" w14:textId="77777777" w:rsidR="00F13AC8" w:rsidRPr="003D3D93" w:rsidRDefault="3F6C5F08" w:rsidP="002D0756">
            <w:pPr>
              <w:pStyle w:val="ListParagraph"/>
              <w:numPr>
                <w:ilvl w:val="1"/>
                <w:numId w:val="2"/>
              </w:numPr>
            </w:pPr>
            <w:r>
              <w:t>Standing Committees</w:t>
            </w:r>
          </w:p>
          <w:p w14:paraId="2A2C1804" w14:textId="7372097A" w:rsidR="00226B51" w:rsidRPr="006B4E4E" w:rsidRDefault="3F6C5F08" w:rsidP="002D0756">
            <w:pPr>
              <w:pStyle w:val="ListParagraph"/>
              <w:numPr>
                <w:ilvl w:val="2"/>
                <w:numId w:val="2"/>
              </w:numPr>
              <w:rPr>
                <w:rFonts w:asciiTheme="majorHAnsi" w:hAnsiTheme="majorHAnsi" w:cstheme="majorHAnsi"/>
                <w:sz w:val="18"/>
                <w:szCs w:val="18"/>
              </w:rPr>
            </w:pPr>
            <w:r>
              <w:t>CoC Board Executive Committee</w:t>
            </w:r>
            <w:r w:rsidR="002B3339">
              <w:t xml:space="preserve"> </w:t>
            </w:r>
            <w:r w:rsidR="004E7417" w:rsidRPr="008036C3">
              <w:rPr>
                <w:rFonts w:ascii="Calibri Light" w:hAnsi="Calibri Light"/>
                <w:sz w:val="18"/>
                <w:szCs w:val="18"/>
              </w:rPr>
              <w:t>(no report)</w:t>
            </w:r>
          </w:p>
          <w:p w14:paraId="37EB9DEA" w14:textId="779C3D52" w:rsidR="00E824C4" w:rsidRPr="00202213" w:rsidRDefault="3F6C5F08" w:rsidP="002D0756">
            <w:pPr>
              <w:pStyle w:val="ListParagraph"/>
              <w:numPr>
                <w:ilvl w:val="2"/>
                <w:numId w:val="2"/>
              </w:numPr>
            </w:pPr>
            <w:r>
              <w:t>CoC Governance Committee</w:t>
            </w:r>
            <w:r w:rsidR="005A7A9E">
              <w:t xml:space="preserve"> </w:t>
            </w:r>
            <w:r w:rsidR="005A7A9E" w:rsidRPr="008036C3">
              <w:rPr>
                <w:rFonts w:ascii="Calibri Light" w:hAnsi="Calibri Light"/>
                <w:sz w:val="18"/>
                <w:szCs w:val="18"/>
              </w:rPr>
              <w:t>(</w:t>
            </w:r>
            <w:hyperlink r:id="rId12" w:history="1">
              <w:r w:rsidR="00F5744E" w:rsidRPr="0035146C">
                <w:rPr>
                  <w:rStyle w:val="Hyperlink"/>
                  <w:rFonts w:ascii="Calibri Light" w:hAnsi="Calibri Light"/>
                  <w:sz w:val="18"/>
                  <w:szCs w:val="18"/>
                  <w:u w:val="none"/>
                </w:rPr>
                <w:t>1</w:t>
              </w:r>
            </w:hyperlink>
            <w:r w:rsidR="00F5744E" w:rsidRPr="0035146C">
              <w:rPr>
                <w:rStyle w:val="Hyperlink"/>
                <w:rFonts w:ascii="Calibri Light" w:hAnsi="Calibri Light"/>
                <w:sz w:val="18"/>
                <w:szCs w:val="18"/>
                <w:u w:val="none"/>
              </w:rPr>
              <w:t>90</w:t>
            </w:r>
            <w:r w:rsidR="00461E4C">
              <w:rPr>
                <w:rStyle w:val="Hyperlink"/>
                <w:rFonts w:ascii="Calibri Light" w:hAnsi="Calibri Light"/>
                <w:sz w:val="18"/>
                <w:szCs w:val="18"/>
                <w:u w:val="none"/>
              </w:rPr>
              <w:t>422</w:t>
            </w:r>
            <w:r w:rsidR="00F5744E">
              <w:rPr>
                <w:rStyle w:val="Hyperlink"/>
                <w:rFonts w:ascii="Calibri Light" w:hAnsi="Calibri Light"/>
                <w:sz w:val="18"/>
                <w:szCs w:val="18"/>
                <w:u w:val="none"/>
              </w:rPr>
              <w:t>-</w:t>
            </w:r>
            <w:r w:rsidR="00911053" w:rsidRPr="00911053">
              <w:rPr>
                <w:rStyle w:val="Hyperlink"/>
                <w:rFonts w:ascii="Calibri Light" w:hAnsi="Calibri Light"/>
                <w:sz w:val="18"/>
                <w:szCs w:val="18"/>
                <w:u w:val="none"/>
              </w:rPr>
              <w:t>12</w:t>
            </w:r>
            <w:r w:rsidR="00461E4C">
              <w:rPr>
                <w:rStyle w:val="Hyperlink"/>
                <w:rFonts w:ascii="Calibri Light" w:hAnsi="Calibri Light"/>
                <w:sz w:val="18"/>
                <w:szCs w:val="18"/>
                <w:u w:val="none"/>
              </w:rPr>
              <w:t>8</w:t>
            </w:r>
            <w:r w:rsidR="005A7A9E" w:rsidRPr="00911053">
              <w:rPr>
                <w:rFonts w:ascii="Calibri Light" w:hAnsi="Calibri Light"/>
                <w:sz w:val="18"/>
                <w:szCs w:val="18"/>
              </w:rPr>
              <w:t>)</w:t>
            </w:r>
          </w:p>
          <w:p w14:paraId="45F835B6" w14:textId="7A2FB266" w:rsidR="002419CA" w:rsidRPr="002419CA" w:rsidRDefault="3F6C5F08" w:rsidP="006B4E4E">
            <w:pPr>
              <w:pStyle w:val="ListParagraph"/>
              <w:numPr>
                <w:ilvl w:val="2"/>
                <w:numId w:val="2"/>
              </w:numPr>
              <w:tabs>
                <w:tab w:val="left" w:pos="4518"/>
              </w:tabs>
            </w:pPr>
            <w:r>
              <w:t xml:space="preserve">HMIS Governance Committee </w:t>
            </w:r>
            <w:r w:rsidR="006B4E4E" w:rsidRPr="008036C3">
              <w:rPr>
                <w:rFonts w:ascii="Calibri Light" w:hAnsi="Calibri Light"/>
                <w:sz w:val="18"/>
                <w:szCs w:val="18"/>
              </w:rPr>
              <w:t>(</w:t>
            </w:r>
            <w:hyperlink r:id="rId13" w:history="1">
              <w:r w:rsidR="00F5744E" w:rsidRPr="0035146C">
                <w:rPr>
                  <w:rStyle w:val="Hyperlink"/>
                  <w:rFonts w:ascii="Calibri Light" w:hAnsi="Calibri Light"/>
                  <w:sz w:val="18"/>
                  <w:szCs w:val="18"/>
                  <w:u w:val="none"/>
                </w:rPr>
                <w:t>1</w:t>
              </w:r>
            </w:hyperlink>
            <w:r w:rsidR="00F5744E" w:rsidRPr="0035146C">
              <w:rPr>
                <w:rStyle w:val="Hyperlink"/>
                <w:rFonts w:ascii="Calibri Light" w:hAnsi="Calibri Light"/>
                <w:sz w:val="18"/>
                <w:szCs w:val="18"/>
                <w:u w:val="none"/>
              </w:rPr>
              <w:t>90</w:t>
            </w:r>
            <w:r w:rsidR="00461E4C">
              <w:rPr>
                <w:rStyle w:val="Hyperlink"/>
                <w:rFonts w:ascii="Calibri Light" w:hAnsi="Calibri Light"/>
                <w:sz w:val="18"/>
                <w:szCs w:val="18"/>
                <w:u w:val="none"/>
              </w:rPr>
              <w:t>422</w:t>
            </w:r>
            <w:r w:rsidR="00F5744E" w:rsidRPr="005146D4">
              <w:rPr>
                <w:rStyle w:val="Hyperlink"/>
                <w:rFonts w:ascii="Calibri Light" w:hAnsi="Calibri Light"/>
                <w:sz w:val="18"/>
                <w:szCs w:val="18"/>
                <w:u w:val="none"/>
              </w:rPr>
              <w:t>-</w:t>
            </w:r>
            <w:r w:rsidR="00911053" w:rsidRPr="005146D4">
              <w:rPr>
                <w:rStyle w:val="Hyperlink"/>
                <w:rFonts w:ascii="Calibri Light" w:hAnsi="Calibri Light"/>
                <w:sz w:val="18"/>
                <w:szCs w:val="18"/>
                <w:u w:val="none"/>
              </w:rPr>
              <w:t>1</w:t>
            </w:r>
            <w:r w:rsidR="00461E4C">
              <w:rPr>
                <w:rStyle w:val="Hyperlink"/>
                <w:rFonts w:ascii="Calibri Light" w:hAnsi="Calibri Light"/>
                <w:sz w:val="18"/>
                <w:szCs w:val="18"/>
                <w:u w:val="none"/>
              </w:rPr>
              <w:t>29</w:t>
            </w:r>
            <w:r w:rsidR="006B4E4E" w:rsidRPr="00202213">
              <w:rPr>
                <w:rFonts w:ascii="Calibri Light" w:hAnsi="Calibri Light"/>
                <w:sz w:val="18"/>
                <w:szCs w:val="18"/>
              </w:rPr>
              <w:t>)</w:t>
            </w:r>
            <w:r w:rsidR="006B4E4E" w:rsidRPr="002B3339">
              <w:rPr>
                <w:rFonts w:ascii="Calibri Light" w:hAnsi="Calibri Light"/>
                <w:color w:val="2E74B5" w:themeColor="accent1" w:themeShade="BF"/>
                <w:sz w:val="18"/>
                <w:szCs w:val="18"/>
              </w:rPr>
              <w:t xml:space="preserve"> </w:t>
            </w:r>
          </w:p>
          <w:p w14:paraId="5C3AA95F" w14:textId="5413F7F8" w:rsidR="00226B51" w:rsidRPr="004E7417" w:rsidRDefault="00E8786B" w:rsidP="002D0756">
            <w:pPr>
              <w:pStyle w:val="ListParagraph"/>
              <w:numPr>
                <w:ilvl w:val="2"/>
                <w:numId w:val="2"/>
              </w:numPr>
              <w:rPr>
                <w:rStyle w:val="Hyperlink"/>
                <w:color w:val="auto"/>
                <w:u w:val="none"/>
              </w:rPr>
            </w:pPr>
            <w:r>
              <w:t>Allocations</w:t>
            </w:r>
            <w:r w:rsidR="3F6C5F08">
              <w:t xml:space="preserve"> Committee </w:t>
            </w:r>
            <w:r w:rsidR="00442CB8" w:rsidRPr="00A033F6">
              <w:rPr>
                <w:rFonts w:ascii="Calibri Light" w:hAnsi="Calibri Light"/>
                <w:color w:val="0070C0"/>
                <w:sz w:val="18"/>
                <w:szCs w:val="18"/>
              </w:rPr>
              <w:t>(</w:t>
            </w:r>
            <w:hyperlink r:id="rId14" w:history="1">
              <w:r w:rsidR="00442CB8" w:rsidRPr="0035146C">
                <w:rPr>
                  <w:rStyle w:val="Hyperlink"/>
                  <w:rFonts w:ascii="Calibri Light" w:hAnsi="Calibri Light"/>
                  <w:sz w:val="18"/>
                  <w:szCs w:val="18"/>
                  <w:u w:val="none"/>
                </w:rPr>
                <w:t>1</w:t>
              </w:r>
            </w:hyperlink>
            <w:r w:rsidR="0035146C" w:rsidRPr="0035146C">
              <w:rPr>
                <w:rStyle w:val="Hyperlink"/>
                <w:rFonts w:ascii="Calibri Light" w:hAnsi="Calibri Light"/>
                <w:sz w:val="18"/>
                <w:szCs w:val="18"/>
                <w:u w:val="none"/>
              </w:rPr>
              <w:t>90</w:t>
            </w:r>
            <w:r w:rsidR="00461E4C">
              <w:rPr>
                <w:rStyle w:val="Hyperlink"/>
                <w:rFonts w:ascii="Calibri Light" w:hAnsi="Calibri Light"/>
                <w:sz w:val="18"/>
                <w:szCs w:val="18"/>
                <w:u w:val="none"/>
              </w:rPr>
              <w:t>422</w:t>
            </w:r>
            <w:r w:rsidR="0035146C" w:rsidRPr="00063967">
              <w:rPr>
                <w:rStyle w:val="Hyperlink"/>
                <w:rFonts w:ascii="Calibri Light" w:hAnsi="Calibri Light"/>
                <w:sz w:val="18"/>
                <w:szCs w:val="18"/>
                <w:u w:val="none"/>
              </w:rPr>
              <w:t>-</w:t>
            </w:r>
            <w:r w:rsidR="005146D4" w:rsidRPr="005146D4">
              <w:rPr>
                <w:rStyle w:val="Hyperlink"/>
                <w:rFonts w:ascii="Calibri Light" w:hAnsi="Calibri Light"/>
                <w:sz w:val="18"/>
                <w:szCs w:val="18"/>
                <w:u w:val="none"/>
              </w:rPr>
              <w:t>1</w:t>
            </w:r>
            <w:r w:rsidR="00461E4C">
              <w:rPr>
                <w:rStyle w:val="Hyperlink"/>
                <w:rFonts w:ascii="Calibri Light" w:hAnsi="Calibri Light"/>
                <w:sz w:val="18"/>
                <w:szCs w:val="18"/>
                <w:u w:val="none"/>
              </w:rPr>
              <w:t>30</w:t>
            </w:r>
            <w:r w:rsidR="00B00B74" w:rsidRPr="006E32F8">
              <w:rPr>
                <w:rStyle w:val="Hyperlink"/>
                <w:rFonts w:ascii="Calibri Light" w:hAnsi="Calibri Light"/>
                <w:sz w:val="18"/>
                <w:szCs w:val="18"/>
                <w:u w:val="none"/>
              </w:rPr>
              <w:t>)</w:t>
            </w:r>
          </w:p>
          <w:p w14:paraId="3912EA0C" w14:textId="11DF6095" w:rsidR="008A6936" w:rsidRPr="00AA6670" w:rsidRDefault="3F6C5F08" w:rsidP="00AA6670">
            <w:pPr>
              <w:pStyle w:val="ListParagraph"/>
              <w:numPr>
                <w:ilvl w:val="2"/>
                <w:numId w:val="2"/>
              </w:numPr>
            </w:pPr>
            <w:r>
              <w:t xml:space="preserve">Improvement, Coordination, and Training Committee </w:t>
            </w:r>
            <w:r w:rsidR="002419CA" w:rsidRPr="002B3339">
              <w:rPr>
                <w:rFonts w:ascii="Calibri Light" w:hAnsi="Calibri Light"/>
                <w:color w:val="2E74B5" w:themeColor="accent1" w:themeShade="BF"/>
                <w:sz w:val="18"/>
                <w:szCs w:val="18"/>
              </w:rPr>
              <w:t>(</w:t>
            </w:r>
            <w:r w:rsidR="002B3339" w:rsidRPr="002B3339">
              <w:rPr>
                <w:rFonts w:ascii="Calibri Light" w:hAnsi="Calibri Light"/>
                <w:color w:val="2E74B5" w:themeColor="accent1" w:themeShade="BF"/>
                <w:sz w:val="18"/>
                <w:szCs w:val="18"/>
              </w:rPr>
              <w:t>1</w:t>
            </w:r>
            <w:r w:rsidR="0035146C">
              <w:rPr>
                <w:rFonts w:ascii="Calibri Light" w:hAnsi="Calibri Light"/>
                <w:color w:val="2E74B5" w:themeColor="accent1" w:themeShade="BF"/>
                <w:sz w:val="18"/>
                <w:szCs w:val="18"/>
              </w:rPr>
              <w:t>90</w:t>
            </w:r>
            <w:r w:rsidR="00461E4C">
              <w:rPr>
                <w:rFonts w:ascii="Calibri Light" w:hAnsi="Calibri Light"/>
                <w:color w:val="2E74B5" w:themeColor="accent1" w:themeShade="BF"/>
                <w:sz w:val="18"/>
                <w:szCs w:val="18"/>
              </w:rPr>
              <w:t>422</w:t>
            </w:r>
            <w:r w:rsidR="00F5744E">
              <w:rPr>
                <w:rFonts w:ascii="Calibri Light" w:hAnsi="Calibri Light"/>
                <w:color w:val="2E74B5" w:themeColor="accent1" w:themeShade="BF"/>
                <w:sz w:val="18"/>
                <w:szCs w:val="18"/>
              </w:rPr>
              <w:t>-</w:t>
            </w:r>
            <w:r w:rsidR="005146D4">
              <w:rPr>
                <w:rFonts w:ascii="Calibri Light" w:hAnsi="Calibri Light"/>
                <w:color w:val="2E74B5" w:themeColor="accent1" w:themeShade="BF"/>
                <w:sz w:val="18"/>
                <w:szCs w:val="18"/>
              </w:rPr>
              <w:t>1</w:t>
            </w:r>
            <w:r w:rsidR="00461E4C">
              <w:rPr>
                <w:rFonts w:ascii="Calibri Light" w:hAnsi="Calibri Light"/>
                <w:color w:val="2E74B5" w:themeColor="accent1" w:themeShade="BF"/>
                <w:sz w:val="18"/>
                <w:szCs w:val="18"/>
              </w:rPr>
              <w:t>31</w:t>
            </w:r>
            <w:r w:rsidR="002419CA" w:rsidRPr="002B2449">
              <w:rPr>
                <w:rFonts w:ascii="Calibri Light" w:hAnsi="Calibri Light"/>
                <w:color w:val="2E74B5" w:themeColor="accent1" w:themeShade="BF"/>
                <w:sz w:val="18"/>
                <w:szCs w:val="18"/>
              </w:rPr>
              <w:t>)</w:t>
            </w:r>
          </w:p>
          <w:p w14:paraId="41890008" w14:textId="67990D48" w:rsidR="00AA6670" w:rsidRPr="00AA6670" w:rsidRDefault="00AA6670" w:rsidP="00AA6670">
            <w:pPr>
              <w:pStyle w:val="ListParagraph"/>
              <w:numPr>
                <w:ilvl w:val="2"/>
                <w:numId w:val="2"/>
              </w:numPr>
              <w:rPr>
                <w:rFonts w:cstheme="minorHAnsi"/>
              </w:rPr>
            </w:pPr>
            <w:r w:rsidRPr="00AA6670">
              <w:rPr>
                <w:rFonts w:cstheme="minorHAnsi"/>
              </w:rPr>
              <w:t>Housing Committee</w:t>
            </w:r>
            <w:r>
              <w:rPr>
                <w:rFonts w:cstheme="minorHAnsi"/>
              </w:rPr>
              <w:t xml:space="preserve"> </w:t>
            </w:r>
            <w:r w:rsidRPr="002B3339">
              <w:rPr>
                <w:rFonts w:ascii="Calibri Light" w:hAnsi="Calibri Light"/>
                <w:color w:val="2E74B5" w:themeColor="accent1" w:themeShade="BF"/>
                <w:sz w:val="18"/>
                <w:szCs w:val="18"/>
              </w:rPr>
              <w:t>(1</w:t>
            </w:r>
            <w:r>
              <w:rPr>
                <w:rFonts w:ascii="Calibri Light" w:hAnsi="Calibri Light"/>
                <w:color w:val="2E74B5" w:themeColor="accent1" w:themeShade="BF"/>
                <w:sz w:val="18"/>
                <w:szCs w:val="18"/>
              </w:rPr>
              <w:t>90422-13</w:t>
            </w:r>
            <w:r>
              <w:rPr>
                <w:rFonts w:ascii="Calibri Light" w:hAnsi="Calibri Light"/>
                <w:color w:val="2E74B5" w:themeColor="accent1" w:themeShade="BF"/>
                <w:sz w:val="18"/>
                <w:szCs w:val="18"/>
              </w:rPr>
              <w:t>2</w:t>
            </w:r>
            <w:r w:rsidRPr="002B2449">
              <w:rPr>
                <w:rFonts w:ascii="Calibri Light" w:hAnsi="Calibri Light"/>
                <w:color w:val="2E74B5" w:themeColor="accent1" w:themeShade="BF"/>
                <w:sz w:val="18"/>
                <w:szCs w:val="18"/>
              </w:rPr>
              <w:t>)</w:t>
            </w:r>
          </w:p>
          <w:p w14:paraId="2F94F931" w14:textId="77777777" w:rsidR="000369F2" w:rsidRPr="00AF1B58" w:rsidRDefault="000369F2" w:rsidP="000369F2">
            <w:pPr>
              <w:pStyle w:val="ListParagraph"/>
              <w:ind w:left="1080"/>
            </w:pPr>
          </w:p>
          <w:p w14:paraId="2674A2DD" w14:textId="6DB8CBEB" w:rsidR="001B0ACC" w:rsidRPr="005A7A9E" w:rsidRDefault="000369F2" w:rsidP="002D0756">
            <w:pPr>
              <w:pStyle w:val="ListParagraph"/>
              <w:numPr>
                <w:ilvl w:val="1"/>
                <w:numId w:val="2"/>
              </w:numPr>
            </w:pPr>
            <w:r>
              <w:t xml:space="preserve">Community Strategic Plan </w:t>
            </w:r>
          </w:p>
          <w:p w14:paraId="7686899F" w14:textId="7EE4A71D" w:rsidR="005146D4" w:rsidRPr="00F5744E" w:rsidRDefault="00F5744E" w:rsidP="005146D4">
            <w:pPr>
              <w:pStyle w:val="ListParagraph"/>
              <w:numPr>
                <w:ilvl w:val="2"/>
                <w:numId w:val="2"/>
              </w:numPr>
              <w:rPr>
                <w:rFonts w:eastAsia="Times New Roman"/>
              </w:rPr>
            </w:pPr>
            <w:r>
              <w:rPr>
                <w:rFonts w:eastAsia="Times New Roman"/>
              </w:rPr>
              <w:t xml:space="preserve">Workplan </w:t>
            </w:r>
            <w:r w:rsidR="0053075B">
              <w:rPr>
                <w:rFonts w:eastAsia="Times New Roman"/>
              </w:rPr>
              <w:t>DRAFT</w:t>
            </w:r>
            <w:r w:rsidR="00581B00">
              <w:rPr>
                <w:rFonts w:eastAsia="Times New Roman"/>
              </w:rPr>
              <w:t>S</w:t>
            </w:r>
            <w:r w:rsidR="005146D4">
              <w:rPr>
                <w:rFonts w:eastAsia="Times New Roman"/>
              </w:rPr>
              <w:t xml:space="preserve"> </w:t>
            </w:r>
            <w:r w:rsidR="005146D4" w:rsidRPr="002B3339">
              <w:rPr>
                <w:rFonts w:ascii="Calibri Light" w:hAnsi="Calibri Light"/>
                <w:color w:val="2E74B5" w:themeColor="accent1" w:themeShade="BF"/>
                <w:sz w:val="18"/>
                <w:szCs w:val="18"/>
              </w:rPr>
              <w:t>(1</w:t>
            </w:r>
            <w:r w:rsidR="005146D4">
              <w:rPr>
                <w:rFonts w:ascii="Calibri Light" w:hAnsi="Calibri Light"/>
                <w:color w:val="2E74B5" w:themeColor="accent1" w:themeShade="BF"/>
                <w:sz w:val="18"/>
                <w:szCs w:val="18"/>
              </w:rPr>
              <w:t>90</w:t>
            </w:r>
            <w:r w:rsidR="00461E4C">
              <w:rPr>
                <w:rFonts w:ascii="Calibri Light" w:hAnsi="Calibri Light"/>
                <w:color w:val="2E74B5" w:themeColor="accent1" w:themeShade="BF"/>
                <w:sz w:val="18"/>
                <w:szCs w:val="18"/>
              </w:rPr>
              <w:t>422</w:t>
            </w:r>
            <w:r w:rsidR="005146D4">
              <w:rPr>
                <w:rFonts w:ascii="Calibri Light" w:hAnsi="Calibri Light"/>
                <w:color w:val="2E74B5" w:themeColor="accent1" w:themeShade="BF"/>
                <w:sz w:val="18"/>
                <w:szCs w:val="18"/>
              </w:rPr>
              <w:t>-1</w:t>
            </w:r>
            <w:r w:rsidR="00461E4C">
              <w:rPr>
                <w:rFonts w:ascii="Calibri Light" w:hAnsi="Calibri Light"/>
                <w:color w:val="2E74B5" w:themeColor="accent1" w:themeShade="BF"/>
                <w:sz w:val="18"/>
                <w:szCs w:val="18"/>
              </w:rPr>
              <w:t>3</w:t>
            </w:r>
            <w:r w:rsidR="00AA6670">
              <w:rPr>
                <w:rFonts w:ascii="Calibri Light" w:hAnsi="Calibri Light"/>
                <w:color w:val="2E74B5" w:themeColor="accent1" w:themeShade="BF"/>
                <w:sz w:val="18"/>
                <w:szCs w:val="18"/>
              </w:rPr>
              <w:t>3</w:t>
            </w:r>
            <w:r w:rsidR="005146D4" w:rsidRPr="002B2449">
              <w:rPr>
                <w:rFonts w:ascii="Calibri Light" w:hAnsi="Calibri Light"/>
                <w:color w:val="2E74B5" w:themeColor="accent1" w:themeShade="BF"/>
                <w:sz w:val="18"/>
                <w:szCs w:val="18"/>
              </w:rPr>
              <w:t>)</w:t>
            </w:r>
          </w:p>
          <w:p w14:paraId="4D1C6E6C" w14:textId="414312F9" w:rsidR="00F5744E" w:rsidRPr="002D0756" w:rsidRDefault="00F5744E" w:rsidP="005146D4">
            <w:pPr>
              <w:pStyle w:val="ListParagraph"/>
              <w:ind w:left="1080"/>
              <w:rPr>
                <w:rFonts w:eastAsia="Times New Roman"/>
              </w:rPr>
            </w:pPr>
          </w:p>
        </w:tc>
        <w:tc>
          <w:tcPr>
            <w:tcW w:w="1086" w:type="pct"/>
            <w:tcBorders>
              <w:top w:val="nil"/>
            </w:tcBorders>
          </w:tcPr>
          <w:p w14:paraId="63C76A3A" w14:textId="77777777" w:rsidR="00E824C4" w:rsidRDefault="00E824C4" w:rsidP="00513F01">
            <w:pPr>
              <w:contextualSpacing/>
            </w:pPr>
          </w:p>
          <w:p w14:paraId="06F2CD3A" w14:textId="77777777" w:rsidR="00F81733" w:rsidRDefault="00F81733" w:rsidP="00513F01">
            <w:pPr>
              <w:contextualSpacing/>
            </w:pPr>
          </w:p>
          <w:p w14:paraId="4A110902" w14:textId="263AC0EE" w:rsidR="00F81733" w:rsidRDefault="00F5744E" w:rsidP="00513F01">
            <w:pPr>
              <w:contextualSpacing/>
            </w:pPr>
            <w:r>
              <w:t>Smyers</w:t>
            </w:r>
          </w:p>
          <w:p w14:paraId="5546133A" w14:textId="63CB6B4C" w:rsidR="00F81733" w:rsidRDefault="002B3339" w:rsidP="00513F01">
            <w:pPr>
              <w:contextualSpacing/>
            </w:pPr>
            <w:r>
              <w:t>Montgomery</w:t>
            </w:r>
          </w:p>
          <w:p w14:paraId="35C544E0" w14:textId="22F9B93F" w:rsidR="00CD4FBB" w:rsidRDefault="002B3339" w:rsidP="00513F01">
            <w:pPr>
              <w:contextualSpacing/>
            </w:pPr>
            <w:r>
              <w:t>Sisk/Johnson</w:t>
            </w:r>
          </w:p>
          <w:p w14:paraId="11DF979D" w14:textId="494B3B3A" w:rsidR="001B0ACC" w:rsidRDefault="002B3339" w:rsidP="000369F2">
            <w:pPr>
              <w:contextualSpacing/>
            </w:pPr>
            <w:r>
              <w:t>Browne</w:t>
            </w:r>
          </w:p>
          <w:p w14:paraId="0298FD2A" w14:textId="06AF698B" w:rsidR="00F81733" w:rsidRDefault="00AA6670" w:rsidP="000369F2">
            <w:pPr>
              <w:contextualSpacing/>
            </w:pPr>
            <w:r>
              <w:t>Miller</w:t>
            </w:r>
            <w:bookmarkStart w:id="0" w:name="_GoBack"/>
            <w:bookmarkEnd w:id="0"/>
          </w:p>
          <w:p w14:paraId="02C2C5A5" w14:textId="26A660B8" w:rsidR="00AA7AC7" w:rsidRDefault="00AA7AC7" w:rsidP="000369F2">
            <w:pPr>
              <w:contextualSpacing/>
            </w:pPr>
          </w:p>
          <w:p w14:paraId="74FF5A89" w14:textId="5B8C2CDC" w:rsidR="002D0756" w:rsidRDefault="00D51609" w:rsidP="000369F2">
            <w:pPr>
              <w:contextualSpacing/>
            </w:pPr>
            <w:r>
              <w:t>Mosaic Strategy Partners</w:t>
            </w:r>
            <w:r w:rsidR="0053075B">
              <w:t>/McGhee</w:t>
            </w:r>
          </w:p>
          <w:p w14:paraId="7620F031" w14:textId="677E04F3" w:rsidR="002D0756" w:rsidRDefault="002D0756" w:rsidP="000369F2">
            <w:pPr>
              <w:contextualSpacing/>
            </w:pP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31DB054F" w14:textId="0D863957" w:rsidR="00E03698" w:rsidRPr="0035146C" w:rsidRDefault="00E03698" w:rsidP="00966AF4">
            <w:pPr>
              <w:pStyle w:val="ListParagraph"/>
              <w:numPr>
                <w:ilvl w:val="1"/>
                <w:numId w:val="2"/>
              </w:numPr>
              <w:rPr>
                <w:color w:val="0563C1" w:themeColor="hyperlink"/>
              </w:rPr>
            </w:pPr>
            <w:r>
              <w:t xml:space="preserve">Approval of CoC Board Meeting Minutes from </w:t>
            </w:r>
            <w:r w:rsidR="0053075B">
              <w:t>March</w:t>
            </w:r>
            <w:r>
              <w:t xml:space="preserve"> </w:t>
            </w:r>
            <w:r w:rsidR="006B4E4E">
              <w:t>2</w:t>
            </w:r>
            <w:r w:rsidR="00F5744E">
              <w:t>5</w:t>
            </w:r>
            <w:r>
              <w:t>, 201</w:t>
            </w:r>
            <w:r w:rsidR="006B4E4E">
              <w:t>9</w:t>
            </w:r>
            <w:r>
              <w:t xml:space="preserve"> </w:t>
            </w:r>
            <w:r w:rsidRPr="00A033F6">
              <w:rPr>
                <w:rFonts w:ascii="Calibri Light" w:hAnsi="Calibri Light"/>
                <w:color w:val="0070C0"/>
                <w:sz w:val="18"/>
                <w:szCs w:val="18"/>
              </w:rPr>
              <w:t>(</w:t>
            </w:r>
            <w:hyperlink r:id="rId15" w:history="1">
              <w:r w:rsidRPr="0035146C">
                <w:rPr>
                  <w:rStyle w:val="Hyperlink"/>
                  <w:rFonts w:ascii="Calibri Light" w:hAnsi="Calibri Light"/>
                  <w:sz w:val="18"/>
                  <w:szCs w:val="18"/>
                  <w:u w:val="none"/>
                </w:rPr>
                <w:t>1</w:t>
              </w:r>
            </w:hyperlink>
            <w:r w:rsidR="0035146C" w:rsidRPr="0035146C">
              <w:rPr>
                <w:rStyle w:val="Hyperlink"/>
                <w:rFonts w:ascii="Calibri Light" w:hAnsi="Calibri Light"/>
                <w:sz w:val="18"/>
                <w:szCs w:val="18"/>
                <w:u w:val="none"/>
              </w:rPr>
              <w:t>9</w:t>
            </w:r>
            <w:r w:rsidR="006B4E4E">
              <w:rPr>
                <w:rStyle w:val="Hyperlink"/>
                <w:rFonts w:ascii="Calibri Light" w:hAnsi="Calibri Light"/>
                <w:sz w:val="18"/>
                <w:szCs w:val="18"/>
                <w:u w:val="none"/>
              </w:rPr>
              <w:t>0</w:t>
            </w:r>
            <w:r w:rsidR="00461E4C">
              <w:rPr>
                <w:rStyle w:val="Hyperlink"/>
                <w:rFonts w:ascii="Calibri Light" w:hAnsi="Calibri Light"/>
                <w:sz w:val="18"/>
                <w:szCs w:val="18"/>
                <w:u w:val="none"/>
              </w:rPr>
              <w:t>422</w:t>
            </w:r>
            <w:r w:rsidR="00F5744E">
              <w:rPr>
                <w:rStyle w:val="Hyperlink"/>
                <w:rFonts w:ascii="Calibri Light" w:hAnsi="Calibri Light"/>
                <w:sz w:val="18"/>
                <w:szCs w:val="18"/>
                <w:u w:val="none"/>
              </w:rPr>
              <w:t>-</w:t>
            </w:r>
            <w:r w:rsidR="005146D4" w:rsidRPr="005146D4">
              <w:rPr>
                <w:rStyle w:val="Hyperlink"/>
                <w:rFonts w:ascii="Calibri Light" w:hAnsi="Calibri Light"/>
                <w:sz w:val="18"/>
                <w:szCs w:val="18"/>
                <w:u w:val="none"/>
              </w:rPr>
              <w:t>1</w:t>
            </w:r>
            <w:r w:rsidR="00461E4C">
              <w:rPr>
                <w:rStyle w:val="Hyperlink"/>
                <w:rFonts w:ascii="Calibri Light" w:hAnsi="Calibri Light"/>
                <w:sz w:val="18"/>
                <w:szCs w:val="18"/>
                <w:u w:val="none"/>
              </w:rPr>
              <w:t>3</w:t>
            </w:r>
            <w:r w:rsidR="00AA6670">
              <w:rPr>
                <w:rStyle w:val="Hyperlink"/>
                <w:rFonts w:ascii="Calibri Light" w:hAnsi="Calibri Light"/>
                <w:sz w:val="18"/>
                <w:szCs w:val="18"/>
                <w:u w:val="none"/>
              </w:rPr>
              <w:t>4</w:t>
            </w:r>
            <w:r w:rsidRPr="005146D4">
              <w:rPr>
                <w:rFonts w:ascii="Calibri Light" w:hAnsi="Calibri Light"/>
                <w:color w:val="0070C0"/>
                <w:sz w:val="18"/>
                <w:szCs w:val="18"/>
              </w:rPr>
              <w:t>)</w:t>
            </w:r>
          </w:p>
          <w:p w14:paraId="35784986" w14:textId="0587636E" w:rsidR="001216B7" w:rsidRPr="0053075B" w:rsidRDefault="0035146C" w:rsidP="006B4E4E">
            <w:pPr>
              <w:pStyle w:val="ListParagraph"/>
              <w:numPr>
                <w:ilvl w:val="1"/>
                <w:numId w:val="2"/>
              </w:numPr>
              <w:rPr>
                <w:color w:val="0563C1" w:themeColor="hyperlink"/>
              </w:rPr>
            </w:pPr>
            <w:r w:rsidRPr="0035146C">
              <w:t xml:space="preserve">Approval of </w:t>
            </w:r>
            <w:r w:rsidR="0053075B">
              <w:t>CoC Charter Revision to add Housing Committee</w:t>
            </w:r>
            <w:r w:rsidR="006B4E4E">
              <w:t xml:space="preserve"> </w:t>
            </w:r>
            <w:r w:rsidR="009E59D2" w:rsidRPr="002B3339">
              <w:rPr>
                <w:rFonts w:ascii="Calibri Light" w:hAnsi="Calibri Light"/>
                <w:color w:val="2E74B5" w:themeColor="accent1" w:themeShade="BF"/>
                <w:sz w:val="18"/>
                <w:szCs w:val="18"/>
              </w:rPr>
              <w:t>(1</w:t>
            </w:r>
            <w:r w:rsidR="009E59D2">
              <w:rPr>
                <w:rFonts w:ascii="Calibri Light" w:hAnsi="Calibri Light"/>
                <w:color w:val="2E74B5" w:themeColor="accent1" w:themeShade="BF"/>
                <w:sz w:val="18"/>
                <w:szCs w:val="18"/>
              </w:rPr>
              <w:t>90</w:t>
            </w:r>
            <w:r w:rsidR="00461E4C">
              <w:rPr>
                <w:rFonts w:ascii="Calibri Light" w:hAnsi="Calibri Light"/>
                <w:color w:val="2E74B5" w:themeColor="accent1" w:themeShade="BF"/>
                <w:sz w:val="18"/>
                <w:szCs w:val="18"/>
              </w:rPr>
              <w:t>422</w:t>
            </w:r>
            <w:r w:rsidR="009E59D2">
              <w:rPr>
                <w:rFonts w:ascii="Calibri Light" w:hAnsi="Calibri Light"/>
                <w:color w:val="2E74B5" w:themeColor="accent1" w:themeShade="BF"/>
                <w:sz w:val="18"/>
                <w:szCs w:val="18"/>
              </w:rPr>
              <w:t>-1</w:t>
            </w:r>
            <w:r w:rsidR="00461E4C">
              <w:rPr>
                <w:rFonts w:ascii="Calibri Light" w:hAnsi="Calibri Light"/>
                <w:color w:val="2E74B5" w:themeColor="accent1" w:themeShade="BF"/>
                <w:sz w:val="18"/>
                <w:szCs w:val="18"/>
              </w:rPr>
              <w:t>3</w:t>
            </w:r>
            <w:r w:rsidR="00AA6670">
              <w:rPr>
                <w:rFonts w:ascii="Calibri Light" w:hAnsi="Calibri Light"/>
                <w:color w:val="2E74B5" w:themeColor="accent1" w:themeShade="BF"/>
                <w:sz w:val="18"/>
                <w:szCs w:val="18"/>
              </w:rPr>
              <w:t>5</w:t>
            </w:r>
            <w:r w:rsidR="009E59D2" w:rsidRPr="002B2449">
              <w:rPr>
                <w:rFonts w:ascii="Calibri Light" w:hAnsi="Calibri Light"/>
                <w:color w:val="2E74B5" w:themeColor="accent1" w:themeShade="BF"/>
                <w:sz w:val="18"/>
                <w:szCs w:val="18"/>
              </w:rPr>
              <w:t>)</w:t>
            </w:r>
          </w:p>
          <w:p w14:paraId="079A495E" w14:textId="73181CB8" w:rsidR="0053075B" w:rsidRPr="0053075B" w:rsidRDefault="0053075B" w:rsidP="006B4E4E">
            <w:pPr>
              <w:pStyle w:val="ListParagraph"/>
              <w:numPr>
                <w:ilvl w:val="1"/>
                <w:numId w:val="2"/>
              </w:numPr>
              <w:rPr>
                <w:color w:val="0563C1" w:themeColor="hyperlink"/>
              </w:rPr>
            </w:pPr>
            <w:r>
              <w:t>Approval of CoC FY19 Project Ranking Policy</w:t>
            </w:r>
            <w:r w:rsidR="00461E4C">
              <w:t xml:space="preserve"> </w:t>
            </w:r>
            <w:r w:rsidR="00461E4C" w:rsidRPr="002B3339">
              <w:rPr>
                <w:rFonts w:ascii="Calibri Light" w:hAnsi="Calibri Light"/>
                <w:color w:val="2E74B5" w:themeColor="accent1" w:themeShade="BF"/>
                <w:sz w:val="18"/>
                <w:szCs w:val="18"/>
              </w:rPr>
              <w:t>(1</w:t>
            </w:r>
            <w:r w:rsidR="00461E4C">
              <w:rPr>
                <w:rFonts w:ascii="Calibri Light" w:hAnsi="Calibri Light"/>
                <w:color w:val="2E74B5" w:themeColor="accent1" w:themeShade="BF"/>
                <w:sz w:val="18"/>
                <w:szCs w:val="18"/>
              </w:rPr>
              <w:t>90422-13</w:t>
            </w:r>
            <w:r w:rsidR="00AA6670">
              <w:rPr>
                <w:rFonts w:ascii="Calibri Light" w:hAnsi="Calibri Light"/>
                <w:color w:val="2E74B5" w:themeColor="accent1" w:themeShade="BF"/>
                <w:sz w:val="18"/>
                <w:szCs w:val="18"/>
              </w:rPr>
              <w:t>6</w:t>
            </w:r>
            <w:r w:rsidR="00461E4C" w:rsidRPr="002B2449">
              <w:rPr>
                <w:rFonts w:ascii="Calibri Light" w:hAnsi="Calibri Light"/>
                <w:color w:val="2E74B5" w:themeColor="accent1" w:themeShade="BF"/>
                <w:sz w:val="18"/>
                <w:szCs w:val="18"/>
              </w:rPr>
              <w:t>)</w:t>
            </w:r>
          </w:p>
          <w:p w14:paraId="2C31045A" w14:textId="094FAE1D" w:rsidR="0053075B" w:rsidRPr="0053075B" w:rsidRDefault="0053075B" w:rsidP="006B4E4E">
            <w:pPr>
              <w:pStyle w:val="ListParagraph"/>
              <w:numPr>
                <w:ilvl w:val="1"/>
                <w:numId w:val="2"/>
              </w:numPr>
            </w:pPr>
            <w:r w:rsidRPr="0053075B">
              <w:t>Approval of CoC FY19 Reallocation Pol</w:t>
            </w:r>
            <w:r>
              <w:t>i</w:t>
            </w:r>
            <w:r w:rsidRPr="0053075B">
              <w:t>cy</w:t>
            </w:r>
            <w:r w:rsidR="00461E4C">
              <w:t xml:space="preserve"> </w:t>
            </w:r>
            <w:r w:rsidR="00461E4C" w:rsidRPr="002B3339">
              <w:rPr>
                <w:rFonts w:ascii="Calibri Light" w:hAnsi="Calibri Light"/>
                <w:color w:val="2E74B5" w:themeColor="accent1" w:themeShade="BF"/>
                <w:sz w:val="18"/>
                <w:szCs w:val="18"/>
              </w:rPr>
              <w:t>(1</w:t>
            </w:r>
            <w:r w:rsidR="00461E4C">
              <w:rPr>
                <w:rFonts w:ascii="Calibri Light" w:hAnsi="Calibri Light"/>
                <w:color w:val="2E74B5" w:themeColor="accent1" w:themeShade="BF"/>
                <w:sz w:val="18"/>
                <w:szCs w:val="18"/>
              </w:rPr>
              <w:t>90422-13</w:t>
            </w:r>
            <w:r w:rsidR="00AA6670">
              <w:rPr>
                <w:rFonts w:ascii="Calibri Light" w:hAnsi="Calibri Light"/>
                <w:color w:val="2E74B5" w:themeColor="accent1" w:themeShade="BF"/>
                <w:sz w:val="18"/>
                <w:szCs w:val="18"/>
              </w:rPr>
              <w:t>7</w:t>
            </w:r>
            <w:r w:rsidR="00461E4C" w:rsidRPr="002B2449">
              <w:rPr>
                <w:rFonts w:ascii="Calibri Light" w:hAnsi="Calibri Light"/>
                <w:color w:val="2E74B5" w:themeColor="accent1" w:themeShade="BF"/>
                <w:sz w:val="18"/>
                <w:szCs w:val="18"/>
              </w:rPr>
              <w:t>)</w:t>
            </w:r>
          </w:p>
          <w:p w14:paraId="6495EF0F" w14:textId="0A0CBB94" w:rsidR="005A7A9E" w:rsidRPr="005A7A9E" w:rsidRDefault="005A7A9E" w:rsidP="001870C5">
            <w:pPr>
              <w:pStyle w:val="ListParagraph"/>
              <w:rPr>
                <w:color w:val="0563C1" w:themeColor="hyperlink"/>
              </w:rPr>
            </w:pPr>
          </w:p>
        </w:tc>
        <w:tc>
          <w:tcPr>
            <w:tcW w:w="1086" w:type="pct"/>
            <w:tcBorders>
              <w:top w:val="nil"/>
              <w:bottom w:val="nil"/>
            </w:tcBorders>
          </w:tcPr>
          <w:p w14:paraId="44D250E3" w14:textId="24640308" w:rsidR="00E03698" w:rsidRDefault="00F5744E" w:rsidP="00513F01">
            <w:pPr>
              <w:contextualSpacing/>
            </w:pPr>
            <w:r>
              <w:t>Farrar-Myers</w:t>
            </w:r>
          </w:p>
          <w:p w14:paraId="660B399C" w14:textId="60F4B56B" w:rsidR="005002E4" w:rsidRDefault="00F5744E" w:rsidP="0068374D">
            <w:pPr>
              <w:contextualSpacing/>
            </w:pPr>
            <w:r>
              <w:t>Farrar-Myers</w:t>
            </w:r>
          </w:p>
          <w:p w14:paraId="4CEAA7C1" w14:textId="77777777" w:rsidR="00FA7CA4" w:rsidRDefault="0053075B" w:rsidP="0068374D">
            <w:pPr>
              <w:contextualSpacing/>
            </w:pPr>
            <w:r>
              <w:t>Farrar-Myers</w:t>
            </w:r>
          </w:p>
          <w:p w14:paraId="6700FC2C" w14:textId="234CB518" w:rsidR="00394CBD" w:rsidRPr="007474D4" w:rsidRDefault="00394CBD" w:rsidP="0068374D">
            <w:pPr>
              <w:contextualSpacing/>
            </w:pPr>
            <w:r>
              <w:t>Farrar-Myers</w:t>
            </w:r>
          </w:p>
        </w:tc>
      </w:tr>
      <w:tr w:rsidR="00122712" w:rsidRPr="007474D4" w14:paraId="32995757" w14:textId="77777777" w:rsidTr="00E824C4">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3C58190B" w:rsidR="00122712" w:rsidRPr="007474D4" w:rsidRDefault="00F5744E" w:rsidP="00513F01">
            <w:pPr>
              <w:contextualSpacing/>
            </w:pPr>
            <w:r>
              <w:t>Farrar-Myers</w:t>
            </w:r>
          </w:p>
        </w:tc>
      </w:tr>
      <w:tr w:rsidR="00122712" w:rsidRPr="007474D4" w14:paraId="3DE9992D" w14:textId="77777777" w:rsidTr="00E824C4">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171A0529" w:rsidR="00122712" w:rsidRPr="007474D4" w:rsidRDefault="00F5744E" w:rsidP="00513F01">
            <w:pPr>
              <w:contextualSpacing/>
            </w:pPr>
            <w:r>
              <w:t>Farrar-Myers</w:t>
            </w:r>
          </w:p>
        </w:tc>
      </w:tr>
      <w:tr w:rsidR="00122712" w:rsidRPr="007474D4" w14:paraId="24C4287E" w14:textId="77777777" w:rsidTr="00E824C4">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24E51BCE" w:rsidR="00122712" w:rsidRPr="007474D4" w:rsidRDefault="00F5744E" w:rsidP="00513F01">
            <w:pPr>
              <w:contextualSpacing/>
            </w:pPr>
            <w:r>
              <w:t>Farrar-Myers</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261D0BC3" w:rsidR="00FF0C96" w:rsidRDefault="00E824C4" w:rsidP="008E740E">
      <w:pPr>
        <w:spacing w:after="0" w:line="240" w:lineRule="auto"/>
        <w:jc w:val="center"/>
        <w:rPr>
          <w:i/>
          <w:sz w:val="20"/>
          <w:szCs w:val="20"/>
        </w:rPr>
      </w:pPr>
      <w:r>
        <w:rPr>
          <w:i/>
          <w:sz w:val="20"/>
          <w:szCs w:val="20"/>
        </w:rPr>
        <w:t xml:space="preserve">CoC Board Membership will meet </w:t>
      </w:r>
      <w:r w:rsidR="00581B00">
        <w:rPr>
          <w:i/>
          <w:sz w:val="20"/>
          <w:szCs w:val="20"/>
        </w:rPr>
        <w:t>May</w:t>
      </w:r>
      <w:r w:rsidR="00AC1248">
        <w:rPr>
          <w:i/>
          <w:sz w:val="20"/>
          <w:szCs w:val="20"/>
        </w:rPr>
        <w:t xml:space="preserve"> 2</w:t>
      </w:r>
      <w:r w:rsidR="00581B00">
        <w:rPr>
          <w:i/>
          <w:sz w:val="20"/>
          <w:szCs w:val="20"/>
        </w:rPr>
        <w:t>7</w:t>
      </w:r>
      <w:r w:rsidR="00A550C5">
        <w:rPr>
          <w:i/>
          <w:sz w:val="20"/>
          <w:szCs w:val="20"/>
        </w:rPr>
        <w:t>th</w:t>
      </w:r>
      <w:r w:rsidR="005A7A9E">
        <w:rPr>
          <w:i/>
          <w:sz w:val="20"/>
          <w:szCs w:val="20"/>
        </w:rPr>
        <w:t xml:space="preserve"> </w:t>
      </w:r>
      <w:r>
        <w:rPr>
          <w:i/>
          <w:sz w:val="20"/>
          <w:szCs w:val="20"/>
        </w:rPr>
        <w:t>@ 1:30pm at Broadway Baptist</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6">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7">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8"/>
      <w:footerReference w:type="default" r:id="rId19"/>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2D98B" w14:textId="77777777" w:rsidR="00331E8D" w:rsidRDefault="00331E8D" w:rsidP="0062674F">
      <w:pPr>
        <w:spacing w:after="0" w:line="240" w:lineRule="auto"/>
      </w:pPr>
      <w:r>
        <w:separator/>
      </w:r>
    </w:p>
  </w:endnote>
  <w:endnote w:type="continuationSeparator" w:id="0">
    <w:p w14:paraId="6D1EA829" w14:textId="77777777" w:rsidR="00331E8D" w:rsidRDefault="00331E8D" w:rsidP="0062674F">
      <w:pPr>
        <w:spacing w:after="0" w:line="240" w:lineRule="auto"/>
      </w:pPr>
      <w:r>
        <w:continuationSeparator/>
      </w:r>
    </w:p>
  </w:endnote>
  <w:endnote w:type="continuationNotice" w:id="1">
    <w:p w14:paraId="6EE2124F" w14:textId="77777777" w:rsidR="00331E8D" w:rsidRDefault="00331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FB88C" w14:textId="77777777" w:rsidR="00331E8D" w:rsidRDefault="00331E8D" w:rsidP="0062674F">
      <w:pPr>
        <w:spacing w:after="0" w:line="240" w:lineRule="auto"/>
      </w:pPr>
      <w:r>
        <w:separator/>
      </w:r>
    </w:p>
  </w:footnote>
  <w:footnote w:type="continuationSeparator" w:id="0">
    <w:p w14:paraId="68FB4E47" w14:textId="77777777" w:rsidR="00331E8D" w:rsidRDefault="00331E8D" w:rsidP="0062674F">
      <w:pPr>
        <w:spacing w:after="0" w:line="240" w:lineRule="auto"/>
      </w:pPr>
      <w:r>
        <w:continuationSeparator/>
      </w:r>
    </w:p>
  </w:footnote>
  <w:footnote w:type="continuationNotice" w:id="1">
    <w:p w14:paraId="18AB8DCF" w14:textId="77777777" w:rsidR="00331E8D" w:rsidRDefault="00331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870C5"/>
    <w:rsid w:val="00187DD2"/>
    <w:rsid w:val="0019067B"/>
    <w:rsid w:val="00191DB0"/>
    <w:rsid w:val="001A6E18"/>
    <w:rsid w:val="001B0ACC"/>
    <w:rsid w:val="001B3D5D"/>
    <w:rsid w:val="001B76E3"/>
    <w:rsid w:val="001C1FA9"/>
    <w:rsid w:val="001E1014"/>
    <w:rsid w:val="001E1494"/>
    <w:rsid w:val="001E5D9D"/>
    <w:rsid w:val="00202213"/>
    <w:rsid w:val="00210101"/>
    <w:rsid w:val="00213F66"/>
    <w:rsid w:val="00226B51"/>
    <w:rsid w:val="002325A7"/>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1E8D"/>
    <w:rsid w:val="00334E90"/>
    <w:rsid w:val="0035146C"/>
    <w:rsid w:val="00360832"/>
    <w:rsid w:val="003628DC"/>
    <w:rsid w:val="00365638"/>
    <w:rsid w:val="00371A37"/>
    <w:rsid w:val="003939F1"/>
    <w:rsid w:val="00393FD1"/>
    <w:rsid w:val="00394CBD"/>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6E09"/>
    <w:rsid w:val="005478C7"/>
    <w:rsid w:val="00554F28"/>
    <w:rsid w:val="00556BA9"/>
    <w:rsid w:val="0056788F"/>
    <w:rsid w:val="00570867"/>
    <w:rsid w:val="0057368A"/>
    <w:rsid w:val="005744A5"/>
    <w:rsid w:val="00576DF9"/>
    <w:rsid w:val="00581920"/>
    <w:rsid w:val="00581B00"/>
    <w:rsid w:val="0058330F"/>
    <w:rsid w:val="00594B8A"/>
    <w:rsid w:val="005A7A9E"/>
    <w:rsid w:val="005B5CBA"/>
    <w:rsid w:val="005C0244"/>
    <w:rsid w:val="005C62A1"/>
    <w:rsid w:val="005C7C0E"/>
    <w:rsid w:val="005D7B6F"/>
    <w:rsid w:val="005E40A3"/>
    <w:rsid w:val="005F510C"/>
    <w:rsid w:val="0060697D"/>
    <w:rsid w:val="00613CCC"/>
    <w:rsid w:val="006155C5"/>
    <w:rsid w:val="00620EBF"/>
    <w:rsid w:val="0062571E"/>
    <w:rsid w:val="006257D1"/>
    <w:rsid w:val="0062674F"/>
    <w:rsid w:val="0063223C"/>
    <w:rsid w:val="006334DC"/>
    <w:rsid w:val="00640540"/>
    <w:rsid w:val="00651ADA"/>
    <w:rsid w:val="00655086"/>
    <w:rsid w:val="00661D34"/>
    <w:rsid w:val="00665205"/>
    <w:rsid w:val="00682A46"/>
    <w:rsid w:val="0068374D"/>
    <w:rsid w:val="006871B0"/>
    <w:rsid w:val="006B4DBD"/>
    <w:rsid w:val="006B4E4E"/>
    <w:rsid w:val="006D1A14"/>
    <w:rsid w:val="006D5036"/>
    <w:rsid w:val="006D616D"/>
    <w:rsid w:val="006E0E8F"/>
    <w:rsid w:val="006E32F8"/>
    <w:rsid w:val="006E7713"/>
    <w:rsid w:val="007073CA"/>
    <w:rsid w:val="0072258D"/>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518A"/>
    <w:rsid w:val="007D6558"/>
    <w:rsid w:val="007F33D8"/>
    <w:rsid w:val="007F5C0B"/>
    <w:rsid w:val="008006C0"/>
    <w:rsid w:val="00801A8F"/>
    <w:rsid w:val="008024E4"/>
    <w:rsid w:val="008036C3"/>
    <w:rsid w:val="008042F0"/>
    <w:rsid w:val="00804652"/>
    <w:rsid w:val="008060E0"/>
    <w:rsid w:val="00806D51"/>
    <w:rsid w:val="00820982"/>
    <w:rsid w:val="008262D2"/>
    <w:rsid w:val="008303A8"/>
    <w:rsid w:val="00830F4A"/>
    <w:rsid w:val="008401E2"/>
    <w:rsid w:val="00843A88"/>
    <w:rsid w:val="00845AAB"/>
    <w:rsid w:val="00845E58"/>
    <w:rsid w:val="00860515"/>
    <w:rsid w:val="008618B0"/>
    <w:rsid w:val="008772B6"/>
    <w:rsid w:val="00882F90"/>
    <w:rsid w:val="008847CD"/>
    <w:rsid w:val="008A572F"/>
    <w:rsid w:val="008A6936"/>
    <w:rsid w:val="008B4630"/>
    <w:rsid w:val="008D0804"/>
    <w:rsid w:val="008D6359"/>
    <w:rsid w:val="008D7362"/>
    <w:rsid w:val="008E0FE2"/>
    <w:rsid w:val="008E124B"/>
    <w:rsid w:val="008E6578"/>
    <w:rsid w:val="008E740E"/>
    <w:rsid w:val="008F3983"/>
    <w:rsid w:val="008F736C"/>
    <w:rsid w:val="00911053"/>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67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4928"/>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07A1"/>
    <w:rsid w:val="00D923B4"/>
    <w:rsid w:val="00D966F7"/>
    <w:rsid w:val="00D97CE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2CF7"/>
    <w:rsid w:val="00F37AE9"/>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mmy\Dropbox%20(TCHC)\TCHC%20Team%20Folder\CoC%20Board%20&amp;%20Committees%20-%20Documents\BOARD\Meetings\2018\01-29-18\180129-063%20%20Jan%202018%20TCHC%20Report.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Tammy\Dropbox%20(TCHC)\TCHC%20Team%20Folder\CoC%20Board%20&amp;%20Committees%20-%20Documents\BOARD\Meetings\2018\01-29-18\180129-063%20%20Jan%202018%20TCHC%20Report.docx" TargetMode="External"/><Relationship Id="rId17"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hyperlink" Target="http://www.ahomewithhope.org/tchc-services/continuum-of-care-program/coc-policies-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mmy\Dropbox%20(TCHC)\TCHC%20Team%20Folder\CoC%20Board%20&amp;%20Committees%20-%20Documents\BOARD\Meetings\2018\01-29-18\180129-063%20%20Jan%202018%20TCHC%20Report.docx" TargetMode="External"/><Relationship Id="rId5" Type="http://schemas.openxmlformats.org/officeDocument/2006/relationships/numbering" Target="numbering.xml"/><Relationship Id="rId15" Type="http://schemas.openxmlformats.org/officeDocument/2006/relationships/hyperlink" Target="file:///C:\Users\Tammy\Dropbox%20(TCHC)\TCHC%20Team%20Folder\CoC%20Board%20&amp;%20Committees%20-%20Documents\BOARD\Meetings\2018\01-29-18\180129-063%20%20Jan%202018%20TCHC%20Report.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ammy\Dropbox%20(TCHC)\TCHC%20Team%20Folder\CoC%20Board%20&amp;%20Committees%20-%20Documents\BOARD\Meetings\2018\01-29-18\180129-063%20%20Jan%202018%20TCHC%20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D98C4-C2AE-488C-BB43-4BC5B398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6</cp:revision>
  <cp:lastPrinted>2019-03-22T20:07:00Z</cp:lastPrinted>
  <dcterms:created xsi:type="dcterms:W3CDTF">2019-04-18T02:15:00Z</dcterms:created>
  <dcterms:modified xsi:type="dcterms:W3CDTF">2019-04-19T02:48:00Z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