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06" w:rsidRDefault="008E5306" w:rsidP="008E5306">
      <w:r>
        <w:t>The Continuum of Care’s Allocation Committee met July 16</w:t>
      </w:r>
      <w:r>
        <w:rPr>
          <w:vertAlign w:val="superscript"/>
        </w:rPr>
        <w:t>th</w:t>
      </w:r>
      <w:r>
        <w:t xml:space="preserve"> to review and recommend funding for the 2019 Texas Department of Housing and Community Affairs (TDHCA) Emergency Solutions Grant Program competition. Seven applications were received and five received funding recommendations. The funding recommendations are </w:t>
      </w:r>
      <w:r>
        <w:t>as follows:</w:t>
      </w:r>
      <w:bookmarkStart w:id="0" w:name="_GoBack"/>
      <w:bookmarkEnd w:id="0"/>
    </w:p>
    <w:p w:rsidR="008E5306" w:rsidRDefault="008E5306" w:rsidP="008E5306"/>
    <w:tbl>
      <w:tblPr>
        <w:tblW w:w="10080" w:type="dxa"/>
        <w:tblCellMar>
          <w:left w:w="0" w:type="dxa"/>
          <w:right w:w="0" w:type="dxa"/>
        </w:tblCellMar>
        <w:tblLook w:val="04A0" w:firstRow="1" w:lastRow="0" w:firstColumn="1" w:lastColumn="0" w:noHBand="0" w:noVBand="1"/>
      </w:tblPr>
      <w:tblGrid>
        <w:gridCol w:w="1710"/>
        <w:gridCol w:w="1164"/>
        <w:gridCol w:w="1341"/>
        <w:gridCol w:w="1341"/>
        <w:gridCol w:w="1259"/>
        <w:gridCol w:w="1104"/>
        <w:gridCol w:w="1008"/>
        <w:gridCol w:w="1153"/>
      </w:tblGrid>
      <w:tr w:rsidR="008E5306" w:rsidTr="008E5306">
        <w:trPr>
          <w:trHeight w:val="384"/>
        </w:trPr>
        <w:tc>
          <w:tcPr>
            <w:tcW w:w="1710"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Agency</w:t>
            </w:r>
          </w:p>
        </w:tc>
        <w:tc>
          <w:tcPr>
            <w:tcW w:w="1164"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Street Outreach</w:t>
            </w:r>
          </w:p>
        </w:tc>
        <w:tc>
          <w:tcPr>
            <w:tcW w:w="1341"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Emergency Shelter</w:t>
            </w:r>
          </w:p>
        </w:tc>
        <w:tc>
          <w:tcPr>
            <w:tcW w:w="1341"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Homeless Prevention</w:t>
            </w:r>
          </w:p>
        </w:tc>
        <w:tc>
          <w:tcPr>
            <w:tcW w:w="1259"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Rapid Rehousing</w:t>
            </w:r>
          </w:p>
        </w:tc>
        <w:tc>
          <w:tcPr>
            <w:tcW w:w="1104"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HMIS</w:t>
            </w:r>
          </w:p>
        </w:tc>
        <w:tc>
          <w:tcPr>
            <w:tcW w:w="1008"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Admin</w:t>
            </w:r>
          </w:p>
        </w:tc>
        <w:tc>
          <w:tcPr>
            <w:tcW w:w="1153" w:type="dxa"/>
            <w:tcBorders>
              <w:top w:val="single" w:sz="12" w:space="0" w:color="000000"/>
              <w:left w:val="nil"/>
              <w:right w:val="nil"/>
            </w:tcBorders>
            <w:shd w:val="clear" w:color="auto" w:fill="2F75B5"/>
            <w:tcMar>
              <w:top w:w="0" w:type="dxa"/>
              <w:left w:w="108" w:type="dxa"/>
              <w:bottom w:w="0" w:type="dxa"/>
              <w:right w:w="108" w:type="dxa"/>
            </w:tcMar>
            <w:vAlign w:val="center"/>
            <w:hideMark/>
          </w:tcPr>
          <w:p w:rsidR="008E5306" w:rsidRDefault="008E5306">
            <w:pPr>
              <w:rPr>
                <w:b/>
                <w:bCs/>
                <w:color w:val="FFFFFF"/>
                <w:sz w:val="24"/>
                <w:szCs w:val="24"/>
              </w:rPr>
            </w:pPr>
            <w:r>
              <w:rPr>
                <w:b/>
                <w:bCs/>
                <w:color w:val="FFFFFF"/>
                <w:sz w:val="24"/>
                <w:szCs w:val="24"/>
              </w:rPr>
              <w:t>Total</w:t>
            </w:r>
          </w:p>
        </w:tc>
      </w:tr>
      <w:tr w:rsidR="008E5306" w:rsidTr="008E5306">
        <w:trPr>
          <w:trHeight w:val="384"/>
        </w:trPr>
        <w:tc>
          <w:tcPr>
            <w:tcW w:w="1710"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Center for Transforming Lives</w:t>
            </w:r>
          </w:p>
        </w:tc>
        <w:tc>
          <w:tcPr>
            <w:tcW w:w="1164"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$89,699 </w:t>
            </w:r>
          </w:p>
        </w:tc>
        <w:tc>
          <w:tcPr>
            <w:tcW w:w="1341"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04"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$1,000 </w:t>
            </w:r>
          </w:p>
        </w:tc>
        <w:tc>
          <w:tcPr>
            <w:tcW w:w="1008"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$2,679 </w:t>
            </w:r>
          </w:p>
        </w:tc>
        <w:tc>
          <w:tcPr>
            <w:tcW w:w="1153" w:type="dxa"/>
            <w:tcBorders>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$93,378 </w:t>
            </w:r>
          </w:p>
        </w:tc>
      </w:tr>
      <w:tr w:rsidR="008E5306" w:rsidTr="008E5306">
        <w:trPr>
          <w:trHeight w:val="384"/>
        </w:trPr>
        <w:tc>
          <w:tcPr>
            <w:tcW w:w="1710"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Hands of Hope</w:t>
            </w:r>
          </w:p>
        </w:tc>
        <w:tc>
          <w:tcPr>
            <w:tcW w:w="116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$135,000 </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0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$1,000 </w:t>
            </w:r>
          </w:p>
        </w:tc>
        <w:tc>
          <w:tcPr>
            <w:tcW w:w="1008"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$4,080 </w:t>
            </w:r>
          </w:p>
        </w:tc>
        <w:tc>
          <w:tcPr>
            <w:tcW w:w="1153" w:type="dxa"/>
            <w:tcBorders>
              <w:top w:val="single" w:sz="4" w:space="0" w:color="auto"/>
              <w:left w:val="nil"/>
              <w:bottom w:val="single" w:sz="4" w:space="0" w:color="auto"/>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$140,080 </w:t>
            </w:r>
          </w:p>
        </w:tc>
      </w:tr>
      <w:tr w:rsidR="008E5306" w:rsidTr="008E5306">
        <w:trPr>
          <w:trHeight w:val="384"/>
        </w:trPr>
        <w:tc>
          <w:tcPr>
            <w:tcW w:w="1710"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proofErr w:type="spellStart"/>
            <w:r>
              <w:rPr>
                <w:color w:val="000000"/>
                <w:sz w:val="24"/>
                <w:szCs w:val="24"/>
              </w:rPr>
              <w:t>LegUp</w:t>
            </w:r>
            <w:proofErr w:type="spellEnd"/>
          </w:p>
        </w:tc>
        <w:tc>
          <w:tcPr>
            <w:tcW w:w="1164"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 </w:t>
            </w:r>
          </w:p>
        </w:tc>
        <w:tc>
          <w:tcPr>
            <w:tcW w:w="1104"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008"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53" w:type="dxa"/>
            <w:tcBorders>
              <w:top w:val="single" w:sz="4" w:space="0" w:color="auto"/>
              <w:left w:val="nil"/>
              <w:bottom w:val="single" w:sz="4" w:space="0" w:color="auto"/>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 </w:t>
            </w:r>
          </w:p>
        </w:tc>
      </w:tr>
      <w:tr w:rsidR="008E5306" w:rsidTr="008E5306">
        <w:trPr>
          <w:trHeight w:val="384"/>
        </w:trPr>
        <w:tc>
          <w:tcPr>
            <w:tcW w:w="1710"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Presbyterian Night Shelter</w:t>
            </w:r>
          </w:p>
        </w:tc>
        <w:tc>
          <w:tcPr>
            <w:tcW w:w="116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$91,000 </w:t>
            </w:r>
          </w:p>
        </w:tc>
        <w:tc>
          <w:tcPr>
            <w:tcW w:w="110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008"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$2,730 </w:t>
            </w:r>
          </w:p>
        </w:tc>
        <w:tc>
          <w:tcPr>
            <w:tcW w:w="1153" w:type="dxa"/>
            <w:tcBorders>
              <w:top w:val="single" w:sz="4" w:space="0" w:color="auto"/>
              <w:left w:val="nil"/>
              <w:bottom w:val="single" w:sz="4" w:space="0" w:color="auto"/>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$93,730 </w:t>
            </w:r>
          </w:p>
        </w:tc>
      </w:tr>
      <w:tr w:rsidR="008E5306" w:rsidTr="008E5306">
        <w:trPr>
          <w:trHeight w:val="384"/>
        </w:trPr>
        <w:tc>
          <w:tcPr>
            <w:tcW w:w="1710"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proofErr w:type="spellStart"/>
            <w:r>
              <w:rPr>
                <w:color w:val="000000"/>
                <w:sz w:val="24"/>
                <w:szCs w:val="24"/>
              </w:rPr>
              <w:t>SafeHaven</w:t>
            </w:r>
            <w:proofErr w:type="spellEnd"/>
            <w:r>
              <w:rPr>
                <w:color w:val="000000"/>
                <w:sz w:val="24"/>
                <w:szCs w:val="24"/>
              </w:rPr>
              <w:t xml:space="preserve"> of Tarrant County</w:t>
            </w:r>
          </w:p>
        </w:tc>
        <w:tc>
          <w:tcPr>
            <w:tcW w:w="1164"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$30,384 </w:t>
            </w:r>
          </w:p>
        </w:tc>
        <w:tc>
          <w:tcPr>
            <w:tcW w:w="1341"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$71,400 </w:t>
            </w:r>
          </w:p>
        </w:tc>
        <w:tc>
          <w:tcPr>
            <w:tcW w:w="1104"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008" w:type="dxa"/>
            <w:tcBorders>
              <w:top w:val="single" w:sz="4" w:space="0" w:color="auto"/>
              <w:bottom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53" w:type="dxa"/>
            <w:tcBorders>
              <w:top w:val="single" w:sz="4" w:space="0" w:color="auto"/>
              <w:left w:val="nil"/>
              <w:bottom w:val="single" w:sz="4" w:space="0" w:color="auto"/>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$101,784 </w:t>
            </w:r>
          </w:p>
        </w:tc>
      </w:tr>
      <w:tr w:rsidR="008E5306" w:rsidTr="008E5306">
        <w:trPr>
          <w:trHeight w:val="384"/>
        </w:trPr>
        <w:tc>
          <w:tcPr>
            <w:tcW w:w="1710"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The Salvation Army - Arlington</w:t>
            </w:r>
          </w:p>
        </w:tc>
        <w:tc>
          <w:tcPr>
            <w:tcW w:w="116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259"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04"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008"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153" w:type="dxa"/>
            <w:tcBorders>
              <w:top w:val="single" w:sz="4" w:space="0" w:color="auto"/>
              <w:left w:val="nil"/>
              <w:bottom w:val="single" w:sz="4" w:space="0" w:color="auto"/>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r>
      <w:tr w:rsidR="008E5306" w:rsidTr="008E5306">
        <w:trPr>
          <w:trHeight w:val="372"/>
        </w:trPr>
        <w:tc>
          <w:tcPr>
            <w:tcW w:w="1710"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The Salvation Army – </w:t>
            </w:r>
            <w:proofErr w:type="spellStart"/>
            <w:r>
              <w:rPr>
                <w:color w:val="000000"/>
                <w:sz w:val="24"/>
                <w:szCs w:val="24"/>
              </w:rPr>
              <w:t>Mabee</w:t>
            </w:r>
            <w:proofErr w:type="spellEnd"/>
            <w:r>
              <w:rPr>
                <w:color w:val="000000"/>
                <w:sz w:val="24"/>
                <w:szCs w:val="24"/>
              </w:rPr>
              <w:t xml:space="preserve"> Center</w:t>
            </w:r>
          </w:p>
        </w:tc>
        <w:tc>
          <w:tcPr>
            <w:tcW w:w="1164"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341"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$49,660 </w:t>
            </w:r>
          </w:p>
        </w:tc>
        <w:tc>
          <w:tcPr>
            <w:tcW w:w="1341"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$47,000 </w:t>
            </w:r>
          </w:p>
        </w:tc>
        <w:tc>
          <w:tcPr>
            <w:tcW w:w="1259"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$67,439 </w:t>
            </w:r>
          </w:p>
        </w:tc>
        <w:tc>
          <w:tcPr>
            <w:tcW w:w="1104"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w:t>
            </w:r>
          </w:p>
        </w:tc>
        <w:tc>
          <w:tcPr>
            <w:tcW w:w="1008" w:type="dxa"/>
            <w:tcBorders>
              <w:top w:val="single" w:sz="4" w:space="0" w:color="auto"/>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$4,922 </w:t>
            </w:r>
          </w:p>
        </w:tc>
        <w:tc>
          <w:tcPr>
            <w:tcW w:w="1153" w:type="dxa"/>
            <w:tcBorders>
              <w:top w:val="single" w:sz="4" w:space="0" w:color="auto"/>
              <w:left w:val="nil"/>
              <w:bottom w:val="nil"/>
              <w:right w:val="nil"/>
            </w:tcBorders>
            <w:shd w:val="clear" w:color="auto" w:fill="E7E7E7"/>
            <w:tcMar>
              <w:top w:w="0" w:type="dxa"/>
              <w:left w:w="108" w:type="dxa"/>
              <w:bottom w:w="0" w:type="dxa"/>
              <w:right w:w="108" w:type="dxa"/>
            </w:tcMar>
            <w:vAlign w:val="center"/>
            <w:hideMark/>
          </w:tcPr>
          <w:p w:rsidR="008E5306" w:rsidRDefault="008E5306">
            <w:pPr>
              <w:rPr>
                <w:color w:val="000000"/>
                <w:sz w:val="24"/>
                <w:szCs w:val="24"/>
              </w:rPr>
            </w:pPr>
            <w:r>
              <w:rPr>
                <w:color w:val="000000"/>
                <w:sz w:val="24"/>
                <w:szCs w:val="24"/>
              </w:rPr>
              <w:t xml:space="preserve">$169,021 </w:t>
            </w:r>
          </w:p>
        </w:tc>
      </w:tr>
      <w:tr w:rsidR="008E5306" w:rsidTr="008E5306">
        <w:trPr>
          <w:trHeight w:val="360"/>
        </w:trPr>
        <w:tc>
          <w:tcPr>
            <w:tcW w:w="1710"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TOTAL</w:t>
            </w:r>
          </w:p>
        </w:tc>
        <w:tc>
          <w:tcPr>
            <w:tcW w:w="1164"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$135,000 </w:t>
            </w:r>
          </w:p>
        </w:tc>
        <w:tc>
          <w:tcPr>
            <w:tcW w:w="1341"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$169,743 </w:t>
            </w:r>
          </w:p>
        </w:tc>
        <w:tc>
          <w:tcPr>
            <w:tcW w:w="1341"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$47,000 </w:t>
            </w:r>
          </w:p>
        </w:tc>
        <w:tc>
          <w:tcPr>
            <w:tcW w:w="1259"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$229,839 </w:t>
            </w:r>
          </w:p>
        </w:tc>
        <w:tc>
          <w:tcPr>
            <w:tcW w:w="1104"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$2,000 </w:t>
            </w:r>
          </w:p>
        </w:tc>
        <w:tc>
          <w:tcPr>
            <w:tcW w:w="1008"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$14,411 </w:t>
            </w:r>
          </w:p>
        </w:tc>
        <w:tc>
          <w:tcPr>
            <w:tcW w:w="1153" w:type="dxa"/>
            <w:shd w:val="clear" w:color="auto" w:fill="FFFFFF"/>
            <w:tcMar>
              <w:top w:w="0" w:type="dxa"/>
              <w:left w:w="108" w:type="dxa"/>
              <w:bottom w:w="0" w:type="dxa"/>
              <w:right w:w="108" w:type="dxa"/>
            </w:tcMar>
            <w:vAlign w:val="center"/>
            <w:hideMark/>
          </w:tcPr>
          <w:p w:rsidR="008E5306" w:rsidRDefault="008E5306">
            <w:pPr>
              <w:rPr>
                <w:b/>
                <w:bCs/>
                <w:color w:val="000000"/>
                <w:sz w:val="24"/>
                <w:szCs w:val="24"/>
              </w:rPr>
            </w:pPr>
            <w:r>
              <w:rPr>
                <w:b/>
                <w:bCs/>
                <w:color w:val="000000"/>
                <w:sz w:val="24"/>
                <w:szCs w:val="24"/>
              </w:rPr>
              <w:t xml:space="preserve">$597,993 </w:t>
            </w:r>
          </w:p>
        </w:tc>
      </w:tr>
    </w:tbl>
    <w:p w:rsidR="008E5306" w:rsidRDefault="008E5306" w:rsidP="008E5306"/>
    <w:p w:rsidR="008E5306" w:rsidRDefault="008E5306" w:rsidP="008E5306">
      <w:r>
        <w:t>Available Funding for 2019: $597,993.00</w:t>
      </w:r>
    </w:p>
    <w:p w:rsidR="008E5306" w:rsidRDefault="008E5306" w:rsidP="008E5306">
      <w:r>
        <w:t>Funding Recommendation:  $597,993.00</w:t>
      </w:r>
    </w:p>
    <w:p w:rsidR="008E5306" w:rsidRDefault="008E5306" w:rsidP="008E5306"/>
    <w:p w:rsidR="008E5306" w:rsidRDefault="008E5306" w:rsidP="008E5306">
      <w:r>
        <w:t>The committee received $1,045,367 in applications (over available funds by $447,374). A 60% cap is also placed on funding for Street Outreach and Emergency Shelter services. The total ask for S</w:t>
      </w:r>
      <w:r>
        <w:t xml:space="preserve">treet </w:t>
      </w:r>
      <w:r>
        <w:t>O</w:t>
      </w:r>
      <w:r>
        <w:t>utreach</w:t>
      </w:r>
      <w:r>
        <w:t xml:space="preserve"> and E</w:t>
      </w:r>
      <w:r>
        <w:t>mergency Shelter</w:t>
      </w:r>
      <w:r>
        <w:t xml:space="preserve"> was $558,611 (93%). </w:t>
      </w:r>
    </w:p>
    <w:p w:rsidR="008E5306" w:rsidRDefault="008E5306" w:rsidP="008E5306"/>
    <w:p w:rsidR="008E5306" w:rsidRDefault="008E5306" w:rsidP="008E5306">
      <w:r>
        <w:t>The committee unanimously voted to recommend the projects.</w:t>
      </w:r>
    </w:p>
    <w:p w:rsidR="008E5306" w:rsidRDefault="008E5306" w:rsidP="008E5306"/>
    <w:p w:rsidR="008E5306" w:rsidRDefault="008E5306" w:rsidP="008E5306">
      <w:r>
        <w:t>The committee scored projects based on:</w:t>
      </w:r>
    </w:p>
    <w:p w:rsidR="008E5306" w:rsidRDefault="008E5306" w:rsidP="008E5306">
      <w:pPr>
        <w:numPr>
          <w:ilvl w:val="0"/>
          <w:numId w:val="1"/>
        </w:numPr>
        <w:rPr>
          <w:rFonts w:eastAsia="Times New Roman"/>
        </w:rPr>
      </w:pPr>
      <w:r>
        <w:rPr>
          <w:rFonts w:eastAsia="Times New Roman"/>
        </w:rPr>
        <w:t>Community Need</w:t>
      </w:r>
    </w:p>
    <w:p w:rsidR="008E5306" w:rsidRDefault="008E5306" w:rsidP="008E5306">
      <w:pPr>
        <w:numPr>
          <w:ilvl w:val="0"/>
          <w:numId w:val="1"/>
        </w:numPr>
        <w:rPr>
          <w:rFonts w:eastAsia="Times New Roman"/>
        </w:rPr>
      </w:pPr>
      <w:r>
        <w:rPr>
          <w:rFonts w:eastAsia="Times New Roman"/>
        </w:rPr>
        <w:t>Population Served</w:t>
      </w:r>
    </w:p>
    <w:p w:rsidR="008E5306" w:rsidRDefault="008E5306" w:rsidP="008E5306">
      <w:pPr>
        <w:numPr>
          <w:ilvl w:val="0"/>
          <w:numId w:val="1"/>
        </w:numPr>
        <w:rPr>
          <w:rFonts w:eastAsia="Times New Roman"/>
        </w:rPr>
      </w:pPr>
      <w:r>
        <w:rPr>
          <w:rFonts w:eastAsia="Times New Roman"/>
        </w:rPr>
        <w:t>Geography Covered</w:t>
      </w:r>
    </w:p>
    <w:p w:rsidR="008E5306" w:rsidRDefault="008E5306" w:rsidP="008E5306">
      <w:pPr>
        <w:pStyle w:val="ListParagraph"/>
      </w:pPr>
    </w:p>
    <w:p w:rsidR="008E5306" w:rsidRDefault="008E5306" w:rsidP="008E5306">
      <w:r>
        <w:t>The committee rejected projects based on:</w:t>
      </w:r>
    </w:p>
    <w:p w:rsidR="008E5306" w:rsidRDefault="008E5306" w:rsidP="008E5306">
      <w:pPr>
        <w:numPr>
          <w:ilvl w:val="0"/>
          <w:numId w:val="2"/>
        </w:numPr>
        <w:rPr>
          <w:rFonts w:eastAsia="Times New Roman"/>
        </w:rPr>
      </w:pPr>
      <w:r>
        <w:rPr>
          <w:rFonts w:eastAsia="Times New Roman"/>
        </w:rPr>
        <w:t>Demonstrated capacity and quality of proposal</w:t>
      </w:r>
    </w:p>
    <w:p w:rsidR="008E5306" w:rsidRDefault="008E5306" w:rsidP="008E5306"/>
    <w:p w:rsidR="008E5306" w:rsidRDefault="008E5306" w:rsidP="008E5306">
      <w:r>
        <w:t xml:space="preserve">TDHCA is anticipating contract start dates to begin October 1, 2019.  </w:t>
      </w:r>
    </w:p>
    <w:p w:rsidR="008E5306" w:rsidRDefault="008E5306" w:rsidP="008E5306"/>
    <w:p w:rsidR="008E5306" w:rsidRDefault="008E5306" w:rsidP="008E5306">
      <w:r>
        <w:t>A copy of this announcement will be posted to the Tarrant County Homeless Coalition’s Funding Opportunities webpage (</w:t>
      </w:r>
      <w:hyperlink r:id="rId5" w:history="1">
        <w:r>
          <w:rPr>
            <w:rStyle w:val="Hyperlink"/>
          </w:rPr>
          <w:t>https://ahomewithhope.org/coc/funding-opportunities/</w:t>
        </w:r>
      </w:hyperlink>
      <w:r>
        <w:t>).</w:t>
      </w:r>
    </w:p>
    <w:p w:rsidR="008E5306" w:rsidRDefault="008E5306" w:rsidP="008E5306"/>
    <w:p w:rsidR="008E5306" w:rsidRDefault="008E5306" w:rsidP="008E5306">
      <w:r>
        <w:t>Contact information:</w:t>
      </w:r>
    </w:p>
    <w:p w:rsidR="008E5306" w:rsidRDefault="008E5306" w:rsidP="008E5306"/>
    <w:tbl>
      <w:tblPr>
        <w:tblW w:w="0" w:type="auto"/>
        <w:tblInd w:w="356" w:type="dxa"/>
        <w:tblCellMar>
          <w:left w:w="0" w:type="dxa"/>
          <w:right w:w="0" w:type="dxa"/>
        </w:tblCellMar>
        <w:tblLook w:val="04A0" w:firstRow="1" w:lastRow="0" w:firstColumn="1" w:lastColumn="0" w:noHBand="0" w:noVBand="1"/>
      </w:tblPr>
      <w:tblGrid>
        <w:gridCol w:w="2576"/>
        <w:gridCol w:w="3537"/>
        <w:gridCol w:w="2871"/>
      </w:tblGrid>
      <w:tr w:rsidR="008E5306" w:rsidTr="008E5306">
        <w:tc>
          <w:tcPr>
            <w:tcW w:w="2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5306" w:rsidRDefault="008E5306">
            <w:pPr>
              <w:rPr>
                <w:b/>
                <w:bCs/>
              </w:rPr>
            </w:pPr>
            <w:r>
              <w:rPr>
                <w:b/>
                <w:bCs/>
              </w:rPr>
              <w:t>Tori Sisk, Allocations Committee Co-Chair</w:t>
            </w:r>
          </w:p>
          <w:p w:rsidR="008E5306" w:rsidRDefault="008E5306">
            <w:hyperlink r:id="rId6" w:history="1">
              <w:r>
                <w:rPr>
                  <w:rStyle w:val="Hyperlink"/>
                </w:rPr>
                <w:t>tsisk@aisd.net</w:t>
              </w:r>
            </w:hyperlink>
          </w:p>
        </w:tc>
        <w:tc>
          <w:tcPr>
            <w:tcW w:w="3971" w:type="dxa"/>
            <w:tcBorders>
              <w:top w:val="single" w:sz="8" w:space="0" w:color="auto"/>
              <w:left w:val="nil"/>
              <w:bottom w:val="single" w:sz="8" w:space="0" w:color="auto"/>
              <w:right w:val="single" w:sz="8" w:space="0" w:color="auto"/>
            </w:tcBorders>
            <w:hideMark/>
          </w:tcPr>
          <w:p w:rsidR="008E5306" w:rsidRDefault="008E5306">
            <w:pPr>
              <w:rPr>
                <w:b/>
                <w:bCs/>
              </w:rPr>
            </w:pPr>
            <w:r>
              <w:rPr>
                <w:b/>
                <w:bCs/>
              </w:rPr>
              <w:t>Victoria Farrar-Myers</w:t>
            </w:r>
          </w:p>
          <w:p w:rsidR="008E5306" w:rsidRDefault="008E5306">
            <w:pPr>
              <w:rPr>
                <w:b/>
                <w:bCs/>
              </w:rPr>
            </w:pPr>
            <w:r>
              <w:rPr>
                <w:b/>
                <w:bCs/>
              </w:rPr>
              <w:t>CoC Board Chair</w:t>
            </w:r>
          </w:p>
          <w:p w:rsidR="008E5306" w:rsidRDefault="008E5306">
            <w:hyperlink r:id="rId7" w:history="1">
              <w:r>
                <w:rPr>
                  <w:rStyle w:val="Hyperlink"/>
                </w:rPr>
                <w:t>victoria.farrar-myers@arlingtontx.gov</w:t>
              </w:r>
            </w:hyperlink>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306" w:rsidRDefault="008E5306">
            <w:pPr>
              <w:rPr>
                <w:b/>
                <w:bCs/>
              </w:rPr>
            </w:pPr>
            <w:r>
              <w:rPr>
                <w:b/>
                <w:bCs/>
              </w:rPr>
              <w:t>Tammy McGhee, TCHC Executive Director</w:t>
            </w:r>
          </w:p>
          <w:p w:rsidR="008E5306" w:rsidRDefault="008E5306">
            <w:hyperlink r:id="rId8" w:history="1">
              <w:r>
                <w:rPr>
                  <w:rStyle w:val="Hyperlink"/>
                </w:rPr>
                <w:t>tammy@ahomewithhope.org</w:t>
              </w:r>
            </w:hyperlink>
            <w:r>
              <w:t xml:space="preserve"> </w:t>
            </w:r>
          </w:p>
        </w:tc>
      </w:tr>
    </w:tbl>
    <w:p w:rsidR="005318DB" w:rsidRDefault="005318DB" w:rsidP="008E5306"/>
    <w:p w:rsidR="008E5306" w:rsidRDefault="008E5306" w:rsidP="008E5306"/>
    <w:sectPr w:rsidR="008E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06"/>
    <w:rsid w:val="003500D8"/>
    <w:rsid w:val="005318DB"/>
    <w:rsid w:val="008E5306"/>
    <w:rsid w:val="00FB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383E"/>
  <w15:chartTrackingRefBased/>
  <w15:docId w15:val="{EB395022-6F4E-4B13-B148-ACA9DD59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306"/>
    <w:rPr>
      <w:color w:val="0563C1"/>
      <w:u w:val="single"/>
    </w:rPr>
  </w:style>
  <w:style w:type="paragraph" w:styleId="ListParagraph">
    <w:name w:val="List Paragraph"/>
    <w:basedOn w:val="Normal"/>
    <w:uiPriority w:val="34"/>
    <w:qFormat/>
    <w:rsid w:val="008E53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9844">
      <w:bodyDiv w:val="1"/>
      <w:marLeft w:val="0"/>
      <w:marRight w:val="0"/>
      <w:marTop w:val="0"/>
      <w:marBottom w:val="0"/>
      <w:divBdr>
        <w:top w:val="none" w:sz="0" w:space="0" w:color="auto"/>
        <w:left w:val="none" w:sz="0" w:space="0" w:color="auto"/>
        <w:bottom w:val="none" w:sz="0" w:space="0" w:color="auto"/>
        <w:right w:val="none" w:sz="0" w:space="0" w:color="auto"/>
      </w:divBdr>
    </w:div>
    <w:div w:id="18904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ahomewithhope.org" TargetMode="External"/><Relationship Id="rId3" Type="http://schemas.openxmlformats.org/officeDocument/2006/relationships/settings" Target="settings.xml"/><Relationship Id="rId7" Type="http://schemas.openxmlformats.org/officeDocument/2006/relationships/hyperlink" Target="mailto:victoria.farrar-myers@arling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isk@aisd.net" TargetMode="External"/><Relationship Id="rId5" Type="http://schemas.openxmlformats.org/officeDocument/2006/relationships/hyperlink" Target="https://ahomewithhope.org/coc/funding-opportu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McGhee</dc:creator>
  <cp:keywords/>
  <dc:description/>
  <cp:lastModifiedBy>Tammy McGhee</cp:lastModifiedBy>
  <cp:revision>1</cp:revision>
  <cp:lastPrinted>2019-07-18T18:53:00Z</cp:lastPrinted>
  <dcterms:created xsi:type="dcterms:W3CDTF">2019-07-18T18:48:00Z</dcterms:created>
  <dcterms:modified xsi:type="dcterms:W3CDTF">2019-07-18T23:35:00Z</dcterms:modified>
</cp:coreProperties>
</file>