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EBE9" w14:textId="696BAD04" w:rsidR="00C52FE9" w:rsidRPr="00134806" w:rsidRDefault="00134806" w:rsidP="00E8253A">
      <w:pPr>
        <w:tabs>
          <w:tab w:val="left" w:pos="2300"/>
          <w:tab w:val="center" w:pos="4680"/>
        </w:tabs>
        <w:jc w:val="center"/>
        <w:rPr>
          <w:sz w:val="28"/>
        </w:rPr>
      </w:pPr>
      <w:r w:rsidRPr="00C319EC">
        <w:rPr>
          <w:rFonts w:ascii="Tw Cen MT" w:eastAsia="Times New Roman" w:hAnsi="Tw Cen MT" w:cs="Times New Roman"/>
          <w:b/>
          <w:bCs/>
          <w:noProof/>
          <w:sz w:val="28"/>
          <w:szCs w:val="28"/>
        </w:rPr>
        <w:drawing>
          <wp:anchor distT="0" distB="0" distL="114300" distR="114300" simplePos="0" relativeHeight="251658240" behindDoc="1" locked="0" layoutInCell="1" allowOverlap="1" wp14:anchorId="708646F1" wp14:editId="2C54B714">
            <wp:simplePos x="0" y="0"/>
            <wp:positionH relativeFrom="margin">
              <wp:posOffset>-431800</wp:posOffset>
            </wp:positionH>
            <wp:positionV relativeFrom="margin">
              <wp:posOffset>-567598</wp:posOffset>
            </wp:positionV>
            <wp:extent cx="1389888" cy="676471"/>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C final COLO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888" cy="676471"/>
                    </a:xfrm>
                    <a:prstGeom prst="rect">
                      <a:avLst/>
                    </a:prstGeom>
                  </pic:spPr>
                </pic:pic>
              </a:graphicData>
            </a:graphic>
            <wp14:sizeRelH relativeFrom="margin">
              <wp14:pctWidth>0</wp14:pctWidth>
            </wp14:sizeRelH>
            <wp14:sizeRelV relativeFrom="margin">
              <wp14:pctHeight>0</wp14:pctHeight>
            </wp14:sizeRelV>
          </wp:anchor>
        </w:drawing>
      </w:r>
      <w:r w:rsidR="00567763">
        <w:rPr>
          <w:rFonts w:ascii="Tw Cen MT" w:eastAsia="Times New Roman" w:hAnsi="Tw Cen MT" w:cs="Times New Roman"/>
          <w:b/>
          <w:bCs/>
          <w:sz w:val="28"/>
          <w:szCs w:val="28"/>
        </w:rPr>
        <w:t xml:space="preserve">TCHC Report </w:t>
      </w:r>
    </w:p>
    <w:p w14:paraId="46D70BBD" w14:textId="648D509E" w:rsidR="0085047D" w:rsidRPr="00E8253A" w:rsidRDefault="004B224F" w:rsidP="0085047D">
      <w:pPr>
        <w:jc w:val="center"/>
        <w:rPr>
          <w:i/>
        </w:rPr>
      </w:pPr>
      <w:r>
        <w:rPr>
          <w:i/>
        </w:rPr>
        <w:t>September</w:t>
      </w:r>
      <w:r w:rsidR="00A10DC8">
        <w:rPr>
          <w:i/>
        </w:rPr>
        <w:t xml:space="preserve"> 20</w:t>
      </w:r>
      <w:r w:rsidR="006E39FA">
        <w:rPr>
          <w:i/>
        </w:rPr>
        <w:t>20</w:t>
      </w:r>
    </w:p>
    <w:p w14:paraId="7F69CEFC" w14:textId="39EDBE8A" w:rsidR="002A4836" w:rsidRDefault="002A4836" w:rsidP="00134806"/>
    <w:tbl>
      <w:tblPr>
        <w:tblStyle w:val="TableGrid"/>
        <w:tblW w:w="0" w:type="auto"/>
        <w:tblBorders>
          <w:insideH w:val="none" w:sz="0" w:space="0" w:color="auto"/>
          <w:insideV w:val="none" w:sz="0" w:space="0" w:color="auto"/>
        </w:tblBorders>
        <w:shd w:val="clear" w:color="auto" w:fill="7030A0"/>
        <w:tblLook w:val="04A0" w:firstRow="1" w:lastRow="0" w:firstColumn="1" w:lastColumn="0" w:noHBand="0" w:noVBand="1"/>
      </w:tblPr>
      <w:tblGrid>
        <w:gridCol w:w="7894"/>
        <w:gridCol w:w="1456"/>
      </w:tblGrid>
      <w:tr w:rsidR="00F939C8" w:rsidRPr="00C319EC" w14:paraId="1E93CBE5" w14:textId="77777777" w:rsidTr="00F939C8">
        <w:tc>
          <w:tcPr>
            <w:tcW w:w="7894" w:type="dxa"/>
            <w:shd w:val="clear" w:color="auto" w:fill="7030A0"/>
          </w:tcPr>
          <w:p w14:paraId="2DD5DC65" w14:textId="51F67C11" w:rsidR="00F939C8" w:rsidRPr="00FA7740" w:rsidRDefault="00FA7740" w:rsidP="00FA7740">
            <w:pPr>
              <w:rPr>
                <w:rFonts w:ascii="Tw Cen MT" w:eastAsia="Times New Roman" w:hAnsi="Tw Cen MT" w:cs="Times New Roman"/>
                <w:i/>
                <w:iCs/>
                <w:color w:val="FFFFFF" w:themeColor="background1"/>
                <w:spacing w:val="15"/>
                <w:sz w:val="24"/>
                <w:szCs w:val="24"/>
              </w:rPr>
            </w:pPr>
            <w:r w:rsidRPr="00FA7740">
              <w:rPr>
                <w:rFonts w:ascii="Tw Cen MT" w:eastAsia="Times New Roman" w:hAnsi="Tw Cen MT" w:cs="Times New Roman"/>
                <w:b/>
                <w:bCs/>
                <w:color w:val="FFFFFF" w:themeColor="background1"/>
                <w:sz w:val="28"/>
                <w:szCs w:val="28"/>
              </w:rPr>
              <w:t xml:space="preserve">Goal </w:t>
            </w:r>
            <w:r w:rsidR="00F939C8" w:rsidRPr="00FA7740">
              <w:rPr>
                <w:rFonts w:ascii="Tw Cen MT" w:eastAsia="Times New Roman" w:hAnsi="Tw Cen MT" w:cs="Times New Roman"/>
                <w:b/>
                <w:bCs/>
                <w:color w:val="FFFFFF" w:themeColor="background1"/>
                <w:sz w:val="28"/>
                <w:szCs w:val="28"/>
              </w:rPr>
              <w:t xml:space="preserve">#1: </w:t>
            </w:r>
            <w:r w:rsidRPr="00FA7740">
              <w:rPr>
                <w:rFonts w:ascii="Times New Roman" w:eastAsia="Times New Roman" w:hAnsi="Times New Roman" w:cs="Times New Roman"/>
                <w:bCs/>
                <w:i/>
                <w:color w:val="FFFFFF" w:themeColor="background1"/>
              </w:rPr>
              <w:t>Effective Response System</w:t>
            </w:r>
            <w:r w:rsidRPr="00FA7740">
              <w:rPr>
                <w:rFonts w:ascii="Times New Roman" w:eastAsia="Times New Roman" w:hAnsi="Times New Roman" w:cs="Times New Roman"/>
                <w:bCs/>
                <w:color w:val="FFFFFF" w:themeColor="background1"/>
              </w:rPr>
              <w:t>- Build an effective and efficient housing crisis system of care</w:t>
            </w:r>
          </w:p>
        </w:tc>
        <w:tc>
          <w:tcPr>
            <w:tcW w:w="1456" w:type="dxa"/>
            <w:shd w:val="clear" w:color="auto" w:fill="7030A0"/>
            <w:vAlign w:val="center"/>
          </w:tcPr>
          <w:p w14:paraId="0074DECB" w14:textId="77777777" w:rsidR="00F939C8" w:rsidRPr="00C319EC" w:rsidRDefault="00F939C8" w:rsidP="007F1B75">
            <w:pPr>
              <w:jc w:val="center"/>
              <w:rPr>
                <w:rFonts w:ascii="Century Schoolbook" w:eastAsia="Tw Cen MT" w:hAnsi="Century Schoolbook" w:cs="Times New Roman"/>
                <w:i/>
                <w:sz w:val="24"/>
                <w:szCs w:val="24"/>
              </w:rPr>
            </w:pPr>
          </w:p>
        </w:tc>
      </w:tr>
    </w:tbl>
    <w:p w14:paraId="03EF2E5D" w14:textId="77777777" w:rsidR="00A67ACC" w:rsidRPr="00A67ACC" w:rsidRDefault="00A67ACC" w:rsidP="00AC2D15">
      <w:pPr>
        <w:pStyle w:val="ListParagraph"/>
        <w:numPr>
          <w:ilvl w:val="0"/>
          <w:numId w:val="27"/>
        </w:numPr>
        <w:rPr>
          <w:sz w:val="24"/>
          <w:szCs w:val="24"/>
        </w:rPr>
      </w:pPr>
      <w:r>
        <w:rPr>
          <w:b/>
          <w:sz w:val="24"/>
          <w:szCs w:val="24"/>
        </w:rPr>
        <w:t>Priority Populations</w:t>
      </w:r>
    </w:p>
    <w:p w14:paraId="7D8C9337" w14:textId="019695A3" w:rsidR="00A77625" w:rsidRPr="00A77625" w:rsidRDefault="00A77625" w:rsidP="0C02C2DF">
      <w:pPr>
        <w:pStyle w:val="ListParagraph"/>
        <w:numPr>
          <w:ilvl w:val="1"/>
          <w:numId w:val="27"/>
        </w:numPr>
        <w:rPr>
          <w:sz w:val="24"/>
          <w:szCs w:val="24"/>
        </w:rPr>
      </w:pPr>
      <w:r w:rsidRPr="00A77625">
        <w:rPr>
          <w:b/>
          <w:bCs/>
          <w:sz w:val="24"/>
          <w:szCs w:val="24"/>
        </w:rPr>
        <w:t>People at risk of COVID-19</w:t>
      </w:r>
      <w:r>
        <w:rPr>
          <w:sz w:val="24"/>
          <w:szCs w:val="24"/>
        </w:rPr>
        <w:t xml:space="preserve">- </w:t>
      </w:r>
      <w:r w:rsidR="004B224F">
        <w:rPr>
          <w:sz w:val="24"/>
          <w:szCs w:val="24"/>
        </w:rPr>
        <w:t>Have created a targeted list for people at risk of COVID-19 based on JPS homeless registry data. This group will be prioritized for housing to ensure they do not stay in congregate settings.</w:t>
      </w:r>
    </w:p>
    <w:p w14:paraId="27A304ED" w14:textId="08F73B8D" w:rsidR="00A67ACC" w:rsidRPr="00A67ACC" w:rsidRDefault="0C02C2DF" w:rsidP="0C02C2DF">
      <w:pPr>
        <w:pStyle w:val="ListParagraph"/>
        <w:numPr>
          <w:ilvl w:val="1"/>
          <w:numId w:val="27"/>
        </w:numPr>
        <w:rPr>
          <w:sz w:val="24"/>
          <w:szCs w:val="24"/>
        </w:rPr>
      </w:pPr>
      <w:r w:rsidRPr="0C02C2DF">
        <w:rPr>
          <w:b/>
          <w:bCs/>
          <w:sz w:val="24"/>
          <w:szCs w:val="24"/>
        </w:rPr>
        <w:t xml:space="preserve">Veterans- </w:t>
      </w:r>
      <w:r w:rsidR="00A77625">
        <w:rPr>
          <w:sz w:val="24"/>
          <w:szCs w:val="24"/>
        </w:rPr>
        <w:t xml:space="preserve">Have seen an increase in the number of Veterans becoming homeless; Veterans Leadership Taskforce began meeting monthly to </w:t>
      </w:r>
      <w:r w:rsidR="000B7E0C">
        <w:rPr>
          <w:sz w:val="24"/>
          <w:szCs w:val="24"/>
        </w:rPr>
        <w:t>ensure progress continues on achieving functional zero.</w:t>
      </w:r>
    </w:p>
    <w:p w14:paraId="57BEFCDD" w14:textId="0FB43F95" w:rsidR="00A67ACC" w:rsidRDefault="0C02C2DF" w:rsidP="0C02C2DF">
      <w:pPr>
        <w:pStyle w:val="ListParagraph"/>
        <w:numPr>
          <w:ilvl w:val="1"/>
          <w:numId w:val="27"/>
        </w:numPr>
        <w:rPr>
          <w:sz w:val="24"/>
          <w:szCs w:val="24"/>
        </w:rPr>
      </w:pPr>
      <w:r w:rsidRPr="0C02C2DF">
        <w:rPr>
          <w:b/>
          <w:bCs/>
          <w:sz w:val="24"/>
          <w:szCs w:val="24"/>
        </w:rPr>
        <w:t xml:space="preserve">Youth- </w:t>
      </w:r>
      <w:r w:rsidR="000B7E0C">
        <w:rPr>
          <w:sz w:val="24"/>
          <w:szCs w:val="24"/>
        </w:rPr>
        <w:t>The Youth Committee and Youth Advisory Board will be repopulated in the coming months.</w:t>
      </w:r>
      <w:r w:rsidRPr="0C02C2DF">
        <w:rPr>
          <w:sz w:val="24"/>
          <w:szCs w:val="24"/>
        </w:rPr>
        <w:t xml:space="preserve"> </w:t>
      </w:r>
    </w:p>
    <w:p w14:paraId="7D62CFB9" w14:textId="77B62A24" w:rsidR="00C30B47" w:rsidRPr="000B7E0C" w:rsidRDefault="0C02C2DF" w:rsidP="000B7E0C">
      <w:pPr>
        <w:pStyle w:val="ListParagraph"/>
        <w:numPr>
          <w:ilvl w:val="1"/>
          <w:numId w:val="27"/>
        </w:numPr>
        <w:rPr>
          <w:sz w:val="24"/>
          <w:szCs w:val="24"/>
        </w:rPr>
      </w:pPr>
      <w:r w:rsidRPr="0C02C2DF">
        <w:rPr>
          <w:b/>
          <w:bCs/>
          <w:sz w:val="24"/>
          <w:szCs w:val="24"/>
        </w:rPr>
        <w:t>Chronic-</w:t>
      </w:r>
      <w:r w:rsidRPr="0C02C2DF">
        <w:rPr>
          <w:sz w:val="24"/>
          <w:szCs w:val="24"/>
        </w:rPr>
        <w:t xml:space="preserve"> </w:t>
      </w:r>
      <w:r w:rsidR="00C30B47" w:rsidRPr="000B7E0C">
        <w:rPr>
          <w:bCs/>
          <w:sz w:val="24"/>
          <w:szCs w:val="24"/>
        </w:rPr>
        <w:t>Hardest to House</w:t>
      </w:r>
      <w:r w:rsidR="000B7E0C">
        <w:rPr>
          <w:bCs/>
          <w:sz w:val="24"/>
          <w:szCs w:val="24"/>
        </w:rPr>
        <w:t xml:space="preserve"> effort will be starting again </w:t>
      </w:r>
      <w:r w:rsidR="004B224F">
        <w:rPr>
          <w:bCs/>
          <w:sz w:val="24"/>
          <w:szCs w:val="24"/>
        </w:rPr>
        <w:t>this fall</w:t>
      </w:r>
      <w:r w:rsidR="000B7E0C">
        <w:rPr>
          <w:bCs/>
          <w:sz w:val="24"/>
          <w:szCs w:val="24"/>
        </w:rPr>
        <w:t xml:space="preserve">. TCHC will facilitate a case </w:t>
      </w:r>
      <w:r w:rsidR="00C30B47" w:rsidRPr="000B7E0C">
        <w:rPr>
          <w:bCs/>
          <w:sz w:val="24"/>
          <w:szCs w:val="24"/>
        </w:rPr>
        <w:t xml:space="preserve">review process </w:t>
      </w:r>
      <w:r w:rsidR="000B7E0C">
        <w:rPr>
          <w:bCs/>
          <w:sz w:val="24"/>
          <w:szCs w:val="24"/>
        </w:rPr>
        <w:t xml:space="preserve">to determine </w:t>
      </w:r>
      <w:r w:rsidR="001356A7">
        <w:rPr>
          <w:bCs/>
          <w:sz w:val="24"/>
          <w:szCs w:val="24"/>
        </w:rPr>
        <w:t>who is considered to be hardest to house and how to best serve.</w:t>
      </w:r>
      <w:r w:rsidR="00C30B47" w:rsidRPr="000B7E0C">
        <w:rPr>
          <w:bCs/>
          <w:sz w:val="24"/>
          <w:szCs w:val="24"/>
        </w:rPr>
        <w:t xml:space="preserve"> </w:t>
      </w:r>
    </w:p>
    <w:p w14:paraId="03BB3033" w14:textId="1E58AA28" w:rsidR="0C02C2DF" w:rsidRDefault="0C02C2DF" w:rsidP="0C02C2DF">
      <w:pPr>
        <w:pStyle w:val="ListParagraph"/>
        <w:numPr>
          <w:ilvl w:val="1"/>
          <w:numId w:val="27"/>
        </w:numPr>
        <w:spacing w:line="259" w:lineRule="auto"/>
        <w:rPr>
          <w:b/>
          <w:bCs/>
          <w:sz w:val="24"/>
          <w:szCs w:val="24"/>
        </w:rPr>
      </w:pPr>
      <w:r w:rsidRPr="0C02C2DF">
        <w:rPr>
          <w:b/>
          <w:bCs/>
          <w:sz w:val="24"/>
          <w:szCs w:val="24"/>
        </w:rPr>
        <w:t>Families</w:t>
      </w:r>
      <w:r w:rsidRPr="0C02C2DF">
        <w:rPr>
          <w:sz w:val="24"/>
          <w:szCs w:val="24"/>
        </w:rPr>
        <w:t xml:space="preserve">- </w:t>
      </w:r>
      <w:r w:rsidR="001356A7">
        <w:rPr>
          <w:sz w:val="24"/>
          <w:szCs w:val="24"/>
        </w:rPr>
        <w:t>Family Committee continues to meet and has focused on how to prevent families from becoming homeless along with supporting those who are currently homeless.</w:t>
      </w:r>
      <w:r w:rsidR="004B224F">
        <w:rPr>
          <w:sz w:val="24"/>
          <w:szCs w:val="24"/>
        </w:rPr>
        <w:t xml:space="preserve"> The committee will refocus on data, including securing funding to standardize and share data with school districts.</w:t>
      </w:r>
    </w:p>
    <w:p w14:paraId="0A4C374A" w14:textId="77777777" w:rsidR="00A67ACC" w:rsidRPr="00A67ACC" w:rsidRDefault="00A67ACC" w:rsidP="00A67ACC">
      <w:pPr>
        <w:pStyle w:val="ListParagraph"/>
        <w:numPr>
          <w:ilvl w:val="0"/>
          <w:numId w:val="27"/>
        </w:numPr>
        <w:rPr>
          <w:sz w:val="24"/>
          <w:szCs w:val="24"/>
        </w:rPr>
      </w:pPr>
      <w:r>
        <w:rPr>
          <w:b/>
          <w:sz w:val="24"/>
          <w:szCs w:val="24"/>
        </w:rPr>
        <w:t>Targeted Interventions</w:t>
      </w:r>
    </w:p>
    <w:p w14:paraId="779FBB66" w14:textId="542C8254" w:rsidR="00AC2D15" w:rsidRPr="00AC2D15" w:rsidRDefault="0C02C2DF" w:rsidP="00AC2D15">
      <w:pPr>
        <w:pStyle w:val="ListParagraph"/>
        <w:numPr>
          <w:ilvl w:val="1"/>
          <w:numId w:val="27"/>
        </w:numPr>
        <w:rPr>
          <w:sz w:val="24"/>
          <w:szCs w:val="24"/>
        </w:rPr>
      </w:pPr>
      <w:r w:rsidRPr="0C02C2DF">
        <w:rPr>
          <w:b/>
          <w:bCs/>
          <w:sz w:val="24"/>
          <w:szCs w:val="24"/>
        </w:rPr>
        <w:t>Economic Mobility</w:t>
      </w:r>
      <w:r w:rsidRPr="0C02C2DF">
        <w:rPr>
          <w:sz w:val="24"/>
          <w:szCs w:val="24"/>
        </w:rPr>
        <w:t>-</w:t>
      </w:r>
      <w:r w:rsidR="001356A7">
        <w:rPr>
          <w:sz w:val="24"/>
          <w:szCs w:val="24"/>
        </w:rPr>
        <w:t xml:space="preserve"> </w:t>
      </w:r>
      <w:r w:rsidR="004B224F">
        <w:rPr>
          <w:sz w:val="24"/>
          <w:szCs w:val="24"/>
        </w:rPr>
        <w:t xml:space="preserve">TCHC is working to revamp the employment referral system, as both employment agencies and </w:t>
      </w:r>
      <w:proofErr w:type="spellStart"/>
      <w:r w:rsidR="004B224F">
        <w:rPr>
          <w:sz w:val="24"/>
          <w:szCs w:val="24"/>
        </w:rPr>
        <w:t>CoC</w:t>
      </w:r>
      <w:proofErr w:type="spellEnd"/>
      <w:r w:rsidR="004B224F">
        <w:rPr>
          <w:sz w:val="24"/>
          <w:szCs w:val="24"/>
        </w:rPr>
        <w:t xml:space="preserve"> case managers report it is not working well.</w:t>
      </w:r>
    </w:p>
    <w:p w14:paraId="5CB508CA" w14:textId="3F71F71C" w:rsidR="00AC2D15" w:rsidRDefault="0C02C2DF" w:rsidP="0C02C2DF">
      <w:pPr>
        <w:pStyle w:val="ListParagraph"/>
        <w:numPr>
          <w:ilvl w:val="1"/>
          <w:numId w:val="27"/>
        </w:numPr>
        <w:rPr>
          <w:b/>
          <w:bCs/>
          <w:sz w:val="24"/>
          <w:szCs w:val="24"/>
        </w:rPr>
      </w:pPr>
      <w:r w:rsidRPr="0C02C2DF">
        <w:rPr>
          <w:b/>
          <w:bCs/>
          <w:sz w:val="24"/>
          <w:szCs w:val="24"/>
        </w:rPr>
        <w:t>Rapid Exit</w:t>
      </w:r>
      <w:r w:rsidRPr="0C02C2DF">
        <w:rPr>
          <w:sz w:val="24"/>
          <w:szCs w:val="24"/>
        </w:rPr>
        <w:t xml:space="preserve">- </w:t>
      </w:r>
      <w:r w:rsidR="000A25F2">
        <w:rPr>
          <w:sz w:val="24"/>
          <w:szCs w:val="24"/>
        </w:rPr>
        <w:t>Continues to serve people who are employed and can quickly move out of homelessness.</w:t>
      </w:r>
    </w:p>
    <w:p w14:paraId="6CCD7FA2" w14:textId="65E4D508" w:rsidR="00AC2D15" w:rsidRDefault="0C02C2DF" w:rsidP="0C02C2DF">
      <w:pPr>
        <w:pStyle w:val="ListParagraph"/>
        <w:numPr>
          <w:ilvl w:val="1"/>
          <w:numId w:val="27"/>
        </w:numPr>
        <w:rPr>
          <w:b/>
          <w:bCs/>
          <w:sz w:val="24"/>
          <w:szCs w:val="24"/>
        </w:rPr>
      </w:pPr>
      <w:r w:rsidRPr="0C02C2DF">
        <w:rPr>
          <w:b/>
          <w:bCs/>
          <w:sz w:val="24"/>
          <w:szCs w:val="24"/>
        </w:rPr>
        <w:t>DCSF</w:t>
      </w:r>
      <w:r w:rsidRPr="0C02C2DF">
        <w:rPr>
          <w:sz w:val="24"/>
          <w:szCs w:val="24"/>
        </w:rPr>
        <w:t xml:space="preserve">- </w:t>
      </w:r>
      <w:r w:rsidR="000A25F2">
        <w:rPr>
          <w:sz w:val="24"/>
          <w:szCs w:val="24"/>
        </w:rPr>
        <w:t>Critical documents reimbursement is now available; all agencies can work with clients to secure documents needed for housing.</w:t>
      </w:r>
    </w:p>
    <w:p w14:paraId="772D4155" w14:textId="52755149" w:rsidR="00C30B47" w:rsidRPr="00C30B47" w:rsidRDefault="00C30B47" w:rsidP="00C30B47">
      <w:pPr>
        <w:pStyle w:val="ListParagraph"/>
        <w:numPr>
          <w:ilvl w:val="0"/>
          <w:numId w:val="27"/>
        </w:numPr>
        <w:rPr>
          <w:sz w:val="24"/>
          <w:szCs w:val="24"/>
        </w:rPr>
      </w:pPr>
      <w:r>
        <w:rPr>
          <w:b/>
          <w:sz w:val="24"/>
          <w:szCs w:val="24"/>
        </w:rPr>
        <w:t>Streamlined Services</w:t>
      </w:r>
    </w:p>
    <w:p w14:paraId="5556ADCF" w14:textId="4CAF225B" w:rsidR="0C02C2DF" w:rsidRDefault="0C02C2DF" w:rsidP="0C02C2DF">
      <w:pPr>
        <w:pStyle w:val="ListParagraph"/>
        <w:numPr>
          <w:ilvl w:val="1"/>
          <w:numId w:val="27"/>
        </w:numPr>
        <w:spacing w:line="259" w:lineRule="auto"/>
        <w:rPr>
          <w:b/>
          <w:bCs/>
          <w:sz w:val="24"/>
          <w:szCs w:val="24"/>
        </w:rPr>
      </w:pPr>
      <w:r w:rsidRPr="0C02C2DF">
        <w:rPr>
          <w:b/>
          <w:bCs/>
          <w:sz w:val="24"/>
          <w:szCs w:val="24"/>
        </w:rPr>
        <w:t xml:space="preserve">Green River- </w:t>
      </w:r>
      <w:r w:rsidR="000A25F2">
        <w:rPr>
          <w:sz w:val="24"/>
          <w:szCs w:val="24"/>
        </w:rPr>
        <w:t>TCHC is beginning the process to incorporate the medical portal of Green River</w:t>
      </w:r>
      <w:r w:rsidR="004B224F">
        <w:rPr>
          <w:sz w:val="24"/>
          <w:szCs w:val="24"/>
        </w:rPr>
        <w:t>; we were able to purchase the portal with CARES funding.</w:t>
      </w:r>
    </w:p>
    <w:p w14:paraId="28676377" w14:textId="2672A1E3" w:rsidR="00C25167" w:rsidRDefault="0C02C2DF" w:rsidP="0C02C2DF">
      <w:pPr>
        <w:pStyle w:val="ListParagraph"/>
        <w:numPr>
          <w:ilvl w:val="1"/>
          <w:numId w:val="27"/>
        </w:numPr>
        <w:rPr>
          <w:sz w:val="24"/>
          <w:szCs w:val="24"/>
        </w:rPr>
      </w:pPr>
      <w:r w:rsidRPr="0C02C2DF">
        <w:rPr>
          <w:b/>
          <w:bCs/>
          <w:sz w:val="24"/>
          <w:szCs w:val="24"/>
        </w:rPr>
        <w:t>Dashboards-</w:t>
      </w:r>
      <w:r w:rsidRPr="0C02C2DF">
        <w:rPr>
          <w:sz w:val="24"/>
          <w:szCs w:val="24"/>
        </w:rPr>
        <w:t xml:space="preserve"> </w:t>
      </w:r>
      <w:r w:rsidR="004B224F">
        <w:rPr>
          <w:sz w:val="24"/>
          <w:szCs w:val="24"/>
        </w:rPr>
        <w:t>Working to make dashboards more meaningful, with more comparative data, as opposed to a specific time period of results.</w:t>
      </w:r>
      <w:r w:rsidRPr="0C02C2DF">
        <w:rPr>
          <w:sz w:val="24"/>
          <w:szCs w:val="24"/>
        </w:rPr>
        <w:t xml:space="preserve"> </w:t>
      </w:r>
    </w:p>
    <w:p w14:paraId="79F7AE58" w14:textId="43DD1ACD" w:rsidR="00C25167" w:rsidRPr="00C25167" w:rsidRDefault="00C25167" w:rsidP="00C25167">
      <w:pPr>
        <w:pStyle w:val="ListParagraph"/>
        <w:numPr>
          <w:ilvl w:val="0"/>
          <w:numId w:val="27"/>
        </w:numPr>
        <w:rPr>
          <w:bCs/>
          <w:sz w:val="24"/>
          <w:szCs w:val="24"/>
        </w:rPr>
      </w:pPr>
      <w:r>
        <w:rPr>
          <w:b/>
          <w:sz w:val="24"/>
          <w:szCs w:val="24"/>
        </w:rPr>
        <w:t>Best Practices</w:t>
      </w:r>
    </w:p>
    <w:p w14:paraId="145A0237" w14:textId="0B053BA0" w:rsidR="00C25167" w:rsidRPr="00C25167" w:rsidRDefault="0C02C2DF" w:rsidP="0C02C2DF">
      <w:pPr>
        <w:pStyle w:val="ListParagraph"/>
        <w:numPr>
          <w:ilvl w:val="1"/>
          <w:numId w:val="27"/>
        </w:numPr>
        <w:rPr>
          <w:sz w:val="24"/>
          <w:szCs w:val="24"/>
        </w:rPr>
      </w:pPr>
      <w:r w:rsidRPr="0C02C2DF">
        <w:rPr>
          <w:b/>
          <w:bCs/>
          <w:sz w:val="24"/>
          <w:szCs w:val="24"/>
        </w:rPr>
        <w:t xml:space="preserve">Learning Institute- </w:t>
      </w:r>
      <w:r w:rsidR="00ED0779">
        <w:rPr>
          <w:sz w:val="24"/>
          <w:szCs w:val="24"/>
        </w:rPr>
        <w:t xml:space="preserve">Based on feedback from participants, </w:t>
      </w:r>
      <w:r w:rsidR="007F2005">
        <w:rPr>
          <w:sz w:val="24"/>
          <w:szCs w:val="24"/>
        </w:rPr>
        <w:t>staff is making adjustments to Leadership Academy. Classes will be offered to landlords either this fall or in beginning of 2021.</w:t>
      </w:r>
    </w:p>
    <w:p w14:paraId="51DE7F50" w14:textId="77777777" w:rsidR="00AA5036" w:rsidRPr="00FA7740" w:rsidRDefault="00AA5036" w:rsidP="00AA5036">
      <w:pPr>
        <w:pStyle w:val="ListParagraph"/>
        <w:rPr>
          <w:sz w:val="24"/>
          <w:szCs w:val="24"/>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7910"/>
        <w:gridCol w:w="1440"/>
      </w:tblGrid>
      <w:tr w:rsidR="00C319EC" w:rsidRPr="00C319EC" w14:paraId="07DEEE39" w14:textId="77777777" w:rsidTr="00F939C8">
        <w:tc>
          <w:tcPr>
            <w:tcW w:w="7910" w:type="dxa"/>
            <w:shd w:val="clear" w:color="auto" w:fill="0070C0"/>
          </w:tcPr>
          <w:p w14:paraId="4E69D5F8" w14:textId="7752066D" w:rsidR="00C319EC" w:rsidRPr="00FA7740" w:rsidRDefault="00FA7740" w:rsidP="00C319EC">
            <w:pPr>
              <w:rPr>
                <w:rFonts w:ascii="Tw Cen MT" w:eastAsia="Times New Roman" w:hAnsi="Tw Cen MT" w:cs="Times New Roman"/>
                <w:b/>
                <w:bCs/>
                <w:sz w:val="28"/>
                <w:szCs w:val="28"/>
              </w:rPr>
            </w:pPr>
            <w:r w:rsidRPr="00FA7740">
              <w:rPr>
                <w:rFonts w:ascii="Tw Cen MT" w:eastAsia="Times New Roman" w:hAnsi="Tw Cen MT" w:cs="Times New Roman"/>
                <w:b/>
                <w:bCs/>
                <w:color w:val="FFFFFF" w:themeColor="background1"/>
                <w:sz w:val="28"/>
                <w:szCs w:val="28"/>
              </w:rPr>
              <w:t>Goal</w:t>
            </w:r>
            <w:r w:rsidR="00AA5036" w:rsidRPr="00FA7740">
              <w:rPr>
                <w:rFonts w:ascii="Tw Cen MT" w:eastAsia="Times New Roman" w:hAnsi="Tw Cen MT" w:cs="Times New Roman"/>
                <w:b/>
                <w:bCs/>
                <w:color w:val="FFFFFF" w:themeColor="background1"/>
                <w:sz w:val="28"/>
                <w:szCs w:val="28"/>
              </w:rPr>
              <w:t xml:space="preserve"> #2: </w:t>
            </w:r>
            <w:r w:rsidRPr="00FA7740">
              <w:rPr>
                <w:rFonts w:ascii="Times New Roman" w:eastAsia="Times New Roman" w:hAnsi="Times New Roman" w:cs="Times New Roman"/>
                <w:i/>
                <w:color w:val="FFFFFF" w:themeColor="background1"/>
              </w:rPr>
              <w:t>Data Driven Solutions</w:t>
            </w:r>
            <w:r w:rsidRPr="00FA7740">
              <w:rPr>
                <w:rFonts w:ascii="Times New Roman" w:eastAsia="Times New Roman" w:hAnsi="Times New Roman" w:cs="Times New Roman"/>
                <w:color w:val="FFFFFF" w:themeColor="background1"/>
              </w:rPr>
              <w:t>- Better understanding of scope and need through data analysis</w:t>
            </w:r>
            <w:r w:rsidRPr="00FA7740">
              <w:rPr>
                <w:rFonts w:ascii="Times New Roman" w:eastAsia="Times New Roman" w:hAnsi="Times New Roman" w:cs="Times New Roman"/>
                <w:bCs/>
                <w:color w:val="FFFFFF" w:themeColor="background1"/>
              </w:rPr>
              <w:t xml:space="preserve"> and data sharing</w:t>
            </w:r>
            <w:r w:rsidR="00AA5036" w:rsidRPr="00FA7740">
              <w:rPr>
                <w:rFonts w:ascii="Tw Cen MT" w:eastAsia="Times New Roman" w:hAnsi="Tw Cen MT" w:cs="Times New Roman"/>
                <w:b/>
                <w:bCs/>
                <w:color w:val="FFFFFF" w:themeColor="background1"/>
                <w:sz w:val="28"/>
                <w:szCs w:val="28"/>
              </w:rPr>
              <w:t xml:space="preserve"> </w:t>
            </w:r>
          </w:p>
        </w:tc>
        <w:tc>
          <w:tcPr>
            <w:tcW w:w="1440" w:type="dxa"/>
            <w:shd w:val="clear" w:color="auto" w:fill="0070C0"/>
            <w:vAlign w:val="center"/>
          </w:tcPr>
          <w:p w14:paraId="4D4269BA" w14:textId="5FC70165" w:rsidR="00C319EC" w:rsidRPr="00C319EC" w:rsidRDefault="00C319EC" w:rsidP="00C319EC">
            <w:pPr>
              <w:jc w:val="center"/>
              <w:rPr>
                <w:rFonts w:ascii="Century Schoolbook" w:eastAsia="Tw Cen MT" w:hAnsi="Century Schoolbook" w:cs="Times New Roman"/>
                <w:i/>
                <w:sz w:val="24"/>
              </w:rPr>
            </w:pPr>
          </w:p>
        </w:tc>
      </w:tr>
    </w:tbl>
    <w:p w14:paraId="718CF497" w14:textId="4790304D" w:rsidR="007F2005" w:rsidRDefault="007F2005" w:rsidP="007F2005">
      <w:pPr>
        <w:pStyle w:val="ListParagraph"/>
        <w:rPr>
          <w:sz w:val="24"/>
          <w:szCs w:val="24"/>
        </w:rPr>
      </w:pPr>
    </w:p>
    <w:p w14:paraId="0199E619" w14:textId="77777777" w:rsidR="007F2005" w:rsidRPr="007F2005" w:rsidRDefault="007F2005" w:rsidP="007F2005">
      <w:pPr>
        <w:pStyle w:val="ListParagraph"/>
        <w:rPr>
          <w:sz w:val="24"/>
          <w:szCs w:val="24"/>
        </w:rPr>
      </w:pPr>
    </w:p>
    <w:p w14:paraId="31B62E53" w14:textId="62CD1AE0" w:rsidR="00C25167" w:rsidRPr="00C25167" w:rsidRDefault="00C25167" w:rsidP="00C25167">
      <w:pPr>
        <w:pStyle w:val="ListParagraph"/>
        <w:numPr>
          <w:ilvl w:val="0"/>
          <w:numId w:val="2"/>
        </w:numPr>
        <w:rPr>
          <w:sz w:val="24"/>
          <w:szCs w:val="24"/>
        </w:rPr>
      </w:pPr>
      <w:r>
        <w:rPr>
          <w:b/>
          <w:sz w:val="24"/>
          <w:szCs w:val="24"/>
        </w:rPr>
        <w:lastRenderedPageBreak/>
        <w:t>Key Data Points</w:t>
      </w:r>
    </w:p>
    <w:p w14:paraId="029680A3" w14:textId="5E039E0A" w:rsidR="0C02C2DF" w:rsidRDefault="0C02C2DF" w:rsidP="0C02C2DF">
      <w:pPr>
        <w:pStyle w:val="ListParagraph"/>
        <w:numPr>
          <w:ilvl w:val="1"/>
          <w:numId w:val="2"/>
        </w:numPr>
        <w:spacing w:line="259" w:lineRule="auto"/>
        <w:rPr>
          <w:b/>
          <w:bCs/>
          <w:sz w:val="24"/>
          <w:szCs w:val="24"/>
        </w:rPr>
      </w:pPr>
      <w:r w:rsidRPr="0C02C2DF">
        <w:rPr>
          <w:b/>
          <w:bCs/>
          <w:sz w:val="24"/>
          <w:szCs w:val="24"/>
        </w:rPr>
        <w:t xml:space="preserve">Community Dashboards- </w:t>
      </w:r>
      <w:r w:rsidR="008B55B1">
        <w:rPr>
          <w:sz w:val="24"/>
          <w:szCs w:val="24"/>
        </w:rPr>
        <w:t>Program dashboards will be created before the end of the year. ICT</w:t>
      </w:r>
      <w:r w:rsidR="002E7C3A">
        <w:rPr>
          <w:sz w:val="24"/>
          <w:szCs w:val="24"/>
        </w:rPr>
        <w:t>, HMIS and Performance Measurement Committees will have a joint meeting in October to determine what should be included on the dashboards.</w:t>
      </w:r>
    </w:p>
    <w:p w14:paraId="4DD7AC39" w14:textId="163A9F55" w:rsidR="00C25167" w:rsidRPr="00C25167" w:rsidRDefault="0C02C2DF" w:rsidP="0C02C2DF">
      <w:pPr>
        <w:pStyle w:val="ListParagraph"/>
        <w:numPr>
          <w:ilvl w:val="1"/>
          <w:numId w:val="2"/>
        </w:numPr>
        <w:rPr>
          <w:sz w:val="24"/>
          <w:szCs w:val="24"/>
        </w:rPr>
      </w:pPr>
      <w:r w:rsidRPr="0C02C2DF">
        <w:rPr>
          <w:b/>
          <w:bCs/>
          <w:sz w:val="24"/>
          <w:szCs w:val="24"/>
        </w:rPr>
        <w:t>Coordinated Entry metrics-</w:t>
      </w:r>
      <w:r w:rsidRPr="0C02C2DF">
        <w:rPr>
          <w:sz w:val="24"/>
          <w:szCs w:val="24"/>
        </w:rPr>
        <w:t xml:space="preserve"> </w:t>
      </w:r>
      <w:r w:rsidR="002E7C3A">
        <w:rPr>
          <w:sz w:val="24"/>
          <w:szCs w:val="24"/>
        </w:rPr>
        <w:t>The new coordinated entry process begins October 1, with the goal of moving people from housing match to move in, in less than 35 days.</w:t>
      </w:r>
    </w:p>
    <w:p w14:paraId="0A987FC3" w14:textId="667DD529" w:rsidR="00C25167" w:rsidRPr="000E3A65" w:rsidRDefault="00C25167" w:rsidP="00C25167">
      <w:pPr>
        <w:pStyle w:val="ListParagraph"/>
        <w:numPr>
          <w:ilvl w:val="0"/>
          <w:numId w:val="2"/>
        </w:numPr>
        <w:rPr>
          <w:sz w:val="24"/>
          <w:szCs w:val="24"/>
        </w:rPr>
      </w:pPr>
      <w:r>
        <w:rPr>
          <w:b/>
          <w:sz w:val="24"/>
          <w:szCs w:val="24"/>
        </w:rPr>
        <w:t>Data Sharing</w:t>
      </w:r>
    </w:p>
    <w:p w14:paraId="52DF161C" w14:textId="19CCE5C8" w:rsidR="0C02C2DF" w:rsidRDefault="0C02C2DF" w:rsidP="0C02C2DF">
      <w:pPr>
        <w:pStyle w:val="ListParagraph"/>
        <w:numPr>
          <w:ilvl w:val="1"/>
          <w:numId w:val="2"/>
        </w:numPr>
        <w:spacing w:line="259" w:lineRule="auto"/>
        <w:rPr>
          <w:b/>
          <w:bCs/>
          <w:sz w:val="24"/>
          <w:szCs w:val="24"/>
        </w:rPr>
      </w:pPr>
      <w:r w:rsidRPr="0C02C2DF">
        <w:rPr>
          <w:b/>
          <w:bCs/>
          <w:sz w:val="24"/>
          <w:szCs w:val="24"/>
        </w:rPr>
        <w:t xml:space="preserve">Internal data sources- </w:t>
      </w:r>
      <w:r w:rsidR="00662647">
        <w:rPr>
          <w:sz w:val="24"/>
          <w:szCs w:val="24"/>
        </w:rPr>
        <w:t>No report.</w:t>
      </w:r>
    </w:p>
    <w:p w14:paraId="24374DE7" w14:textId="08BC91B0" w:rsidR="000E3A65" w:rsidRPr="000E3A65" w:rsidRDefault="0C02C2DF" w:rsidP="0C02C2DF">
      <w:pPr>
        <w:pStyle w:val="ListParagraph"/>
        <w:numPr>
          <w:ilvl w:val="1"/>
          <w:numId w:val="2"/>
        </w:numPr>
        <w:rPr>
          <w:sz w:val="24"/>
          <w:szCs w:val="24"/>
        </w:rPr>
      </w:pPr>
      <w:r w:rsidRPr="0C02C2DF">
        <w:rPr>
          <w:b/>
          <w:bCs/>
          <w:sz w:val="24"/>
          <w:szCs w:val="24"/>
        </w:rPr>
        <w:t>Integrate data-</w:t>
      </w:r>
      <w:r w:rsidRPr="0C02C2DF">
        <w:rPr>
          <w:sz w:val="24"/>
          <w:szCs w:val="24"/>
        </w:rPr>
        <w:t xml:space="preserve"> </w:t>
      </w:r>
      <w:r w:rsidR="00662647">
        <w:rPr>
          <w:sz w:val="24"/>
          <w:szCs w:val="24"/>
        </w:rPr>
        <w:t>Working closely with JPS to use medical data to prioritize people at risk of COVID-19 for housing.</w:t>
      </w:r>
    </w:p>
    <w:p w14:paraId="2CC9AFC4" w14:textId="55B3A922" w:rsidR="00AC2D15" w:rsidRPr="000E3A65" w:rsidRDefault="0C02C2DF" w:rsidP="0C02C2DF">
      <w:pPr>
        <w:pStyle w:val="ListParagraph"/>
        <w:numPr>
          <w:ilvl w:val="0"/>
          <w:numId w:val="2"/>
        </w:numPr>
        <w:rPr>
          <w:sz w:val="24"/>
          <w:szCs w:val="24"/>
        </w:rPr>
      </w:pPr>
      <w:r w:rsidRPr="0C02C2DF">
        <w:rPr>
          <w:b/>
          <w:bCs/>
          <w:sz w:val="24"/>
          <w:szCs w:val="24"/>
        </w:rPr>
        <w:t>Data Quality Management</w:t>
      </w:r>
    </w:p>
    <w:p w14:paraId="686C637A" w14:textId="123CC553" w:rsidR="000E3A65" w:rsidRDefault="0C02C2DF" w:rsidP="0C02C2DF">
      <w:pPr>
        <w:pStyle w:val="ListParagraph"/>
        <w:numPr>
          <w:ilvl w:val="1"/>
          <w:numId w:val="2"/>
        </w:numPr>
        <w:rPr>
          <w:sz w:val="24"/>
          <w:szCs w:val="24"/>
        </w:rPr>
      </w:pPr>
      <w:r w:rsidRPr="0C02C2DF">
        <w:rPr>
          <w:b/>
          <w:bCs/>
          <w:sz w:val="24"/>
          <w:szCs w:val="24"/>
        </w:rPr>
        <w:t xml:space="preserve">Training- </w:t>
      </w:r>
      <w:r w:rsidR="00662647">
        <w:rPr>
          <w:sz w:val="24"/>
          <w:szCs w:val="24"/>
        </w:rPr>
        <w:t xml:space="preserve">All data training is online; open office hours will be implemented </w:t>
      </w:r>
      <w:r w:rsidR="002E7C3A">
        <w:rPr>
          <w:sz w:val="24"/>
          <w:szCs w:val="24"/>
        </w:rPr>
        <w:t>this fall</w:t>
      </w:r>
      <w:r w:rsidR="00662647">
        <w:rPr>
          <w:sz w:val="24"/>
          <w:szCs w:val="24"/>
        </w:rPr>
        <w:t xml:space="preserve"> to improve data quality.</w:t>
      </w:r>
    </w:p>
    <w:p w14:paraId="5B45CF5E" w14:textId="1492A211" w:rsidR="000E3A65" w:rsidRPr="00E37689" w:rsidRDefault="0C02C2DF" w:rsidP="0C02C2DF">
      <w:pPr>
        <w:pStyle w:val="ListParagraph"/>
        <w:numPr>
          <w:ilvl w:val="1"/>
          <w:numId w:val="2"/>
        </w:numPr>
        <w:rPr>
          <w:b/>
          <w:bCs/>
          <w:sz w:val="24"/>
          <w:szCs w:val="24"/>
        </w:rPr>
      </w:pPr>
      <w:r w:rsidRPr="0C02C2DF">
        <w:rPr>
          <w:b/>
          <w:bCs/>
          <w:sz w:val="24"/>
          <w:szCs w:val="24"/>
        </w:rPr>
        <w:t>Develop Metrics-</w:t>
      </w:r>
      <w:r w:rsidRPr="0C02C2DF">
        <w:rPr>
          <w:sz w:val="24"/>
          <w:szCs w:val="24"/>
        </w:rPr>
        <w:t xml:space="preserve"> </w:t>
      </w:r>
      <w:r w:rsidR="002E7C3A">
        <w:rPr>
          <w:sz w:val="24"/>
          <w:szCs w:val="24"/>
        </w:rPr>
        <w:t>Data quality metrics will be included in program dashboards.</w:t>
      </w:r>
    </w:p>
    <w:p w14:paraId="409AF41F" w14:textId="2D4825CE" w:rsidR="000E3A65" w:rsidRPr="00E37689" w:rsidRDefault="0C02C2DF" w:rsidP="0C02C2DF">
      <w:pPr>
        <w:pStyle w:val="ListParagraph"/>
        <w:numPr>
          <w:ilvl w:val="1"/>
          <w:numId w:val="2"/>
        </w:numPr>
        <w:rPr>
          <w:b/>
          <w:bCs/>
          <w:sz w:val="24"/>
          <w:szCs w:val="24"/>
        </w:rPr>
      </w:pPr>
      <w:r w:rsidRPr="0C02C2DF">
        <w:rPr>
          <w:b/>
          <w:bCs/>
          <w:sz w:val="24"/>
          <w:szCs w:val="24"/>
        </w:rPr>
        <w:t>Identify secondary sources-</w:t>
      </w:r>
      <w:r w:rsidRPr="0C02C2DF">
        <w:rPr>
          <w:sz w:val="24"/>
          <w:szCs w:val="24"/>
        </w:rPr>
        <w:t xml:space="preserve"> </w:t>
      </w:r>
      <w:r w:rsidR="002E7C3A">
        <w:rPr>
          <w:sz w:val="24"/>
          <w:szCs w:val="24"/>
        </w:rPr>
        <w:t>No report.</w:t>
      </w:r>
    </w:p>
    <w:p w14:paraId="66E183E7" w14:textId="77777777" w:rsidR="00C25167" w:rsidRPr="00C25167" w:rsidRDefault="00C25167" w:rsidP="000F23E9">
      <w:pPr>
        <w:pStyle w:val="ListParagraph"/>
        <w:numPr>
          <w:ilvl w:val="0"/>
          <w:numId w:val="2"/>
        </w:numPr>
        <w:rPr>
          <w:sz w:val="24"/>
          <w:szCs w:val="24"/>
        </w:rPr>
      </w:pPr>
      <w:r>
        <w:rPr>
          <w:b/>
          <w:sz w:val="24"/>
          <w:szCs w:val="24"/>
        </w:rPr>
        <w:t>Cross System Analysis</w:t>
      </w:r>
    </w:p>
    <w:p w14:paraId="1E65EA87" w14:textId="6BAD4177" w:rsidR="00AC2D15" w:rsidRPr="002E7C3A" w:rsidRDefault="00160BE4" w:rsidP="0C02C2DF">
      <w:pPr>
        <w:pStyle w:val="ListParagraph"/>
        <w:numPr>
          <w:ilvl w:val="1"/>
          <w:numId w:val="2"/>
        </w:numPr>
        <w:rPr>
          <w:sz w:val="24"/>
          <w:szCs w:val="24"/>
        </w:rPr>
      </w:pPr>
      <w:r w:rsidRPr="002E7C3A">
        <w:rPr>
          <w:sz w:val="24"/>
          <w:szCs w:val="24"/>
        </w:rPr>
        <w:t>No report.</w:t>
      </w:r>
    </w:p>
    <w:p w14:paraId="760C1519" w14:textId="0EAFB6E7" w:rsidR="00AC2D15" w:rsidRPr="000F7B06" w:rsidRDefault="00AC2D15" w:rsidP="00C25167">
      <w:pPr>
        <w:rPr>
          <w:bCs/>
          <w:sz w:val="24"/>
          <w:szCs w:val="24"/>
        </w:rPr>
      </w:pPr>
    </w:p>
    <w:tbl>
      <w:tblPr>
        <w:tblStyle w:val="TableGrid"/>
        <w:tblW w:w="0" w:type="auto"/>
        <w:tblBorders>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7905"/>
        <w:gridCol w:w="1445"/>
      </w:tblGrid>
      <w:tr w:rsidR="00C319EC" w:rsidRPr="00C319EC" w14:paraId="7E6DD16E" w14:textId="77777777" w:rsidTr="00F939C8">
        <w:tc>
          <w:tcPr>
            <w:tcW w:w="7905" w:type="dxa"/>
            <w:shd w:val="clear" w:color="auto" w:fill="FFD966" w:themeFill="accent4" w:themeFillTint="99"/>
          </w:tcPr>
          <w:p w14:paraId="1038FD1B" w14:textId="22BD0FD0" w:rsidR="00C319EC" w:rsidRPr="00C319EC" w:rsidRDefault="00F07B62" w:rsidP="00C319EC">
            <w:pPr>
              <w:rPr>
                <w:rFonts w:ascii="Tw Cen MT" w:eastAsia="Times New Roman" w:hAnsi="Tw Cen MT" w:cs="Times New Roman"/>
                <w:i/>
                <w:iCs/>
                <w:color w:val="FFFFFF"/>
                <w:spacing w:val="15"/>
                <w:sz w:val="28"/>
                <w:szCs w:val="24"/>
              </w:rPr>
            </w:pPr>
            <w:r>
              <w:br w:type="page"/>
            </w:r>
            <w:r w:rsidR="00FA7740" w:rsidRPr="00FA7740">
              <w:rPr>
                <w:rFonts w:ascii="Tw Cen MT" w:eastAsia="Times New Roman" w:hAnsi="Tw Cen MT" w:cs="Times New Roman"/>
                <w:b/>
                <w:bCs/>
                <w:sz w:val="28"/>
                <w:szCs w:val="28"/>
              </w:rPr>
              <w:t>Goal</w:t>
            </w:r>
            <w:r w:rsidR="00AB59CB" w:rsidRPr="00FA7740">
              <w:rPr>
                <w:rFonts w:ascii="Tw Cen MT" w:eastAsia="Times New Roman" w:hAnsi="Tw Cen MT" w:cs="Times New Roman"/>
                <w:b/>
                <w:bCs/>
                <w:sz w:val="28"/>
                <w:szCs w:val="28"/>
              </w:rPr>
              <w:t xml:space="preserve"> #3: </w:t>
            </w:r>
            <w:r w:rsidR="00FA7740" w:rsidRPr="00FA7740">
              <w:rPr>
                <w:rFonts w:ascii="Times New Roman" w:eastAsia="Times New Roman" w:hAnsi="Times New Roman" w:cs="Times New Roman"/>
                <w:bCs/>
                <w:i/>
              </w:rPr>
              <w:t>Housing Focused</w:t>
            </w:r>
            <w:r w:rsidR="00FA7740" w:rsidRPr="00FA7740">
              <w:rPr>
                <w:rFonts w:ascii="Times New Roman" w:eastAsia="Times New Roman" w:hAnsi="Times New Roman" w:cs="Times New Roman"/>
                <w:bCs/>
              </w:rPr>
              <w:t xml:space="preserve">- </w:t>
            </w:r>
            <w:r w:rsidR="00FA7740" w:rsidRPr="00FA7740">
              <w:rPr>
                <w:rFonts w:ascii="Times New Roman" w:eastAsia="Times New Roman" w:hAnsi="Times New Roman" w:cs="Times New Roman"/>
              </w:rPr>
              <w:t>Ensure adequate housing stock and access for those at risk of or experiencing homelessness</w:t>
            </w:r>
          </w:p>
        </w:tc>
        <w:tc>
          <w:tcPr>
            <w:tcW w:w="1445" w:type="dxa"/>
            <w:shd w:val="clear" w:color="auto" w:fill="FFD966" w:themeFill="accent4" w:themeFillTint="99"/>
            <w:vAlign w:val="center"/>
          </w:tcPr>
          <w:p w14:paraId="7552A416" w14:textId="7968AB4F" w:rsidR="00C319EC" w:rsidRPr="00C319EC" w:rsidRDefault="00C319EC" w:rsidP="00C319EC">
            <w:pPr>
              <w:jc w:val="center"/>
              <w:rPr>
                <w:rFonts w:ascii="Tw Cen MT" w:eastAsia="Tw Cen MT" w:hAnsi="Tw Cen MT" w:cs="Times New Roman"/>
                <w:sz w:val="24"/>
              </w:rPr>
            </w:pPr>
          </w:p>
        </w:tc>
      </w:tr>
    </w:tbl>
    <w:p w14:paraId="497CE069" w14:textId="77777777" w:rsidR="00E37689" w:rsidRPr="00E37689" w:rsidRDefault="00E37689" w:rsidP="007B4B0D">
      <w:pPr>
        <w:pStyle w:val="ListParagraph"/>
        <w:numPr>
          <w:ilvl w:val="0"/>
          <w:numId w:val="2"/>
        </w:numPr>
        <w:rPr>
          <w:sz w:val="24"/>
          <w:szCs w:val="24"/>
        </w:rPr>
      </w:pPr>
      <w:r>
        <w:rPr>
          <w:b/>
          <w:sz w:val="24"/>
          <w:szCs w:val="24"/>
        </w:rPr>
        <w:t>Prioritize Policy</w:t>
      </w:r>
    </w:p>
    <w:p w14:paraId="0C70BD61" w14:textId="294C483F" w:rsidR="00E37689" w:rsidRDefault="0C02C2DF" w:rsidP="0C02C2DF">
      <w:pPr>
        <w:pStyle w:val="ListParagraph"/>
        <w:numPr>
          <w:ilvl w:val="1"/>
          <w:numId w:val="2"/>
        </w:numPr>
        <w:rPr>
          <w:b/>
          <w:bCs/>
          <w:sz w:val="24"/>
          <w:szCs w:val="24"/>
        </w:rPr>
      </w:pPr>
      <w:r w:rsidRPr="0C02C2DF">
        <w:rPr>
          <w:b/>
          <w:bCs/>
          <w:sz w:val="24"/>
          <w:szCs w:val="24"/>
        </w:rPr>
        <w:t>Affordable Housing Strategic Plan-</w:t>
      </w:r>
      <w:r w:rsidR="00160BE4">
        <w:rPr>
          <w:sz w:val="24"/>
          <w:szCs w:val="24"/>
        </w:rPr>
        <w:t xml:space="preserve"> </w:t>
      </w:r>
      <w:r w:rsidR="002E7C3A">
        <w:rPr>
          <w:sz w:val="24"/>
          <w:szCs w:val="24"/>
        </w:rPr>
        <w:t>No report.</w:t>
      </w:r>
      <w:r w:rsidRPr="0C02C2DF">
        <w:rPr>
          <w:sz w:val="24"/>
          <w:szCs w:val="24"/>
        </w:rPr>
        <w:t xml:space="preserve"> </w:t>
      </w:r>
    </w:p>
    <w:p w14:paraId="43E579C5" w14:textId="6C962495" w:rsidR="00E37689" w:rsidRDefault="0C02C2DF" w:rsidP="0C02C2DF">
      <w:pPr>
        <w:pStyle w:val="ListParagraph"/>
        <w:numPr>
          <w:ilvl w:val="1"/>
          <w:numId w:val="2"/>
        </w:numPr>
        <w:rPr>
          <w:b/>
          <w:bCs/>
          <w:sz w:val="24"/>
          <w:szCs w:val="24"/>
        </w:rPr>
      </w:pPr>
      <w:r w:rsidRPr="0C02C2DF">
        <w:rPr>
          <w:b/>
          <w:bCs/>
          <w:sz w:val="24"/>
          <w:szCs w:val="24"/>
        </w:rPr>
        <w:t>Arlington 10-year plan review-</w:t>
      </w:r>
      <w:r w:rsidRPr="0C02C2DF">
        <w:rPr>
          <w:sz w:val="24"/>
          <w:szCs w:val="24"/>
        </w:rPr>
        <w:t xml:space="preserve"> </w:t>
      </w:r>
      <w:r w:rsidR="00160BE4">
        <w:rPr>
          <w:sz w:val="24"/>
          <w:szCs w:val="24"/>
        </w:rPr>
        <w:t>No report.</w:t>
      </w:r>
    </w:p>
    <w:p w14:paraId="1BE592CC" w14:textId="48DE189A" w:rsidR="00E37689" w:rsidRPr="00E37689" w:rsidRDefault="00E37689" w:rsidP="00E37689">
      <w:pPr>
        <w:pStyle w:val="ListParagraph"/>
        <w:numPr>
          <w:ilvl w:val="0"/>
          <w:numId w:val="2"/>
        </w:numPr>
        <w:rPr>
          <w:sz w:val="24"/>
          <w:szCs w:val="24"/>
        </w:rPr>
      </w:pPr>
      <w:r>
        <w:rPr>
          <w:b/>
          <w:sz w:val="24"/>
          <w:szCs w:val="24"/>
        </w:rPr>
        <w:t>Develop Solutions</w:t>
      </w:r>
    </w:p>
    <w:p w14:paraId="1169D9A8" w14:textId="6211EE60" w:rsidR="00E37689" w:rsidRPr="00E37689" w:rsidRDefault="0C02C2DF" w:rsidP="0C02C2DF">
      <w:pPr>
        <w:pStyle w:val="ListParagraph"/>
        <w:numPr>
          <w:ilvl w:val="1"/>
          <w:numId w:val="2"/>
        </w:numPr>
        <w:rPr>
          <w:sz w:val="24"/>
          <w:szCs w:val="24"/>
        </w:rPr>
      </w:pPr>
      <w:r w:rsidRPr="0C02C2DF">
        <w:rPr>
          <w:b/>
          <w:bCs/>
          <w:sz w:val="24"/>
          <w:szCs w:val="24"/>
        </w:rPr>
        <w:t>Unit Development-</w:t>
      </w:r>
      <w:r w:rsidR="00160BE4">
        <w:rPr>
          <w:b/>
          <w:bCs/>
          <w:sz w:val="24"/>
          <w:szCs w:val="24"/>
        </w:rPr>
        <w:t xml:space="preserve"> </w:t>
      </w:r>
      <w:r w:rsidR="002E7C3A">
        <w:rPr>
          <w:sz w:val="24"/>
          <w:szCs w:val="24"/>
        </w:rPr>
        <w:t>119 PSH units are coming onboard at the end of 2020 through the use of City of Fort Worth CRF funds in partnership with Fort Worth Housing Solutions. 48 additional units will be online in early 2021. There are approximately 150 new rapid rehousing subsidies that will be available this fall.</w:t>
      </w:r>
    </w:p>
    <w:p w14:paraId="094BF387" w14:textId="387331CB" w:rsidR="00FA7740" w:rsidRPr="00FA7740" w:rsidRDefault="0C02C2DF" w:rsidP="0C02C2DF">
      <w:pPr>
        <w:pStyle w:val="ListParagraph"/>
        <w:numPr>
          <w:ilvl w:val="1"/>
          <w:numId w:val="2"/>
        </w:numPr>
        <w:rPr>
          <w:sz w:val="24"/>
          <w:szCs w:val="24"/>
        </w:rPr>
      </w:pPr>
      <w:r w:rsidRPr="0C02C2DF">
        <w:rPr>
          <w:b/>
          <w:bCs/>
          <w:sz w:val="24"/>
          <w:szCs w:val="24"/>
        </w:rPr>
        <w:t>Landlord Engagement-</w:t>
      </w:r>
      <w:r w:rsidRPr="0C02C2DF">
        <w:rPr>
          <w:sz w:val="24"/>
          <w:szCs w:val="24"/>
        </w:rPr>
        <w:t xml:space="preserve"> </w:t>
      </w:r>
      <w:r w:rsidR="002E7C3A">
        <w:rPr>
          <w:sz w:val="24"/>
          <w:szCs w:val="24"/>
        </w:rPr>
        <w:t xml:space="preserve">Currently have 75 landlord partnerships. 683 units available in </w:t>
      </w:r>
      <w:proofErr w:type="spellStart"/>
      <w:r w:rsidR="002E7C3A">
        <w:rPr>
          <w:sz w:val="24"/>
          <w:szCs w:val="24"/>
        </w:rPr>
        <w:t>Padmission</w:t>
      </w:r>
      <w:proofErr w:type="spellEnd"/>
      <w:r w:rsidR="002E7C3A">
        <w:rPr>
          <w:sz w:val="24"/>
          <w:szCs w:val="24"/>
        </w:rPr>
        <w:t xml:space="preserve">, most are 2 and 3 bedrooms.  Currently have 9 </w:t>
      </w:r>
      <w:r w:rsidR="002E7C3A" w:rsidRPr="00AB6E80">
        <w:rPr>
          <w:sz w:val="24"/>
          <w:szCs w:val="24"/>
        </w:rPr>
        <w:t>efficienci</w:t>
      </w:r>
      <w:r w:rsidR="002E7C3A">
        <w:rPr>
          <w:sz w:val="24"/>
          <w:szCs w:val="24"/>
        </w:rPr>
        <w:t>es, 185 one bedroom, 360 two bedroom, 129 three bedroom and 123 all bills paid available.</w:t>
      </w:r>
    </w:p>
    <w:p w14:paraId="3410CCB3" w14:textId="77777777" w:rsidR="00F939C8" w:rsidRPr="00FA7740" w:rsidRDefault="00F939C8" w:rsidP="00F939C8">
      <w:pPr>
        <w:pStyle w:val="ListParagraph"/>
        <w:rPr>
          <w:sz w:val="24"/>
          <w:szCs w:val="24"/>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7902"/>
        <w:gridCol w:w="1448"/>
      </w:tblGrid>
      <w:tr w:rsidR="00F939C8" w:rsidRPr="00C319EC" w14:paraId="1D897EAD" w14:textId="77777777" w:rsidTr="00F939C8">
        <w:tc>
          <w:tcPr>
            <w:tcW w:w="7902" w:type="dxa"/>
            <w:shd w:val="clear" w:color="auto" w:fill="00B050"/>
          </w:tcPr>
          <w:p w14:paraId="41EBE770" w14:textId="2A78DED6" w:rsidR="00F939C8" w:rsidRPr="00C319EC" w:rsidRDefault="00FA7740" w:rsidP="007F1B75">
            <w:pPr>
              <w:rPr>
                <w:rFonts w:ascii="Tw Cen MT" w:eastAsia="Times New Roman" w:hAnsi="Tw Cen MT" w:cs="Times New Roman"/>
                <w:i/>
                <w:iCs/>
                <w:color w:val="FFFFFF"/>
                <w:spacing w:val="15"/>
                <w:sz w:val="28"/>
                <w:szCs w:val="24"/>
              </w:rPr>
            </w:pPr>
            <w:r>
              <w:rPr>
                <w:rFonts w:ascii="Tw Cen MT" w:eastAsia="Times New Roman" w:hAnsi="Tw Cen MT" w:cs="Times New Roman"/>
                <w:b/>
                <w:bCs/>
                <w:sz w:val="28"/>
                <w:szCs w:val="28"/>
              </w:rPr>
              <w:t>Goal</w:t>
            </w:r>
            <w:r w:rsidR="00F939C8" w:rsidRPr="00F939C8">
              <w:rPr>
                <w:rFonts w:ascii="Tw Cen MT" w:eastAsia="Times New Roman" w:hAnsi="Tw Cen MT" w:cs="Times New Roman"/>
                <w:b/>
                <w:bCs/>
                <w:sz w:val="28"/>
                <w:szCs w:val="28"/>
              </w:rPr>
              <w:t xml:space="preserve"> #4: </w:t>
            </w:r>
            <w:r w:rsidRPr="00147076">
              <w:rPr>
                <w:rFonts w:ascii="Times New Roman" w:eastAsia="Times New Roman" w:hAnsi="Times New Roman" w:cs="Times New Roman"/>
                <w:i/>
              </w:rPr>
              <w:t>Engaged Community</w:t>
            </w:r>
            <w:r w:rsidRPr="00EE06E0">
              <w:rPr>
                <w:rFonts w:ascii="Times New Roman" w:eastAsia="Times New Roman" w:hAnsi="Times New Roman" w:cs="Times New Roman"/>
              </w:rPr>
              <w:t>- Increase knowledge and community response around the issue of homelessness</w:t>
            </w:r>
          </w:p>
        </w:tc>
        <w:tc>
          <w:tcPr>
            <w:tcW w:w="1448" w:type="dxa"/>
            <w:shd w:val="clear" w:color="auto" w:fill="00B050"/>
            <w:vAlign w:val="center"/>
          </w:tcPr>
          <w:p w14:paraId="121A7F12" w14:textId="77777777" w:rsidR="00F939C8" w:rsidRPr="00C319EC" w:rsidRDefault="00F939C8" w:rsidP="007F1B75">
            <w:pPr>
              <w:jc w:val="center"/>
              <w:rPr>
                <w:rFonts w:ascii="Century Schoolbook" w:eastAsia="Tw Cen MT" w:hAnsi="Century Schoolbook" w:cs="Times New Roman"/>
                <w:i/>
                <w:sz w:val="24"/>
                <w:szCs w:val="24"/>
              </w:rPr>
            </w:pPr>
          </w:p>
        </w:tc>
      </w:tr>
    </w:tbl>
    <w:p w14:paraId="44B7F117" w14:textId="77777777" w:rsidR="00E37689" w:rsidRDefault="00E37689" w:rsidP="00A3192E">
      <w:pPr>
        <w:pStyle w:val="NormalWeb"/>
        <w:numPr>
          <w:ilvl w:val="0"/>
          <w:numId w:val="2"/>
        </w:numPr>
        <w:rPr>
          <w:rFonts w:asciiTheme="minorHAnsi" w:hAnsiTheme="minorHAnsi" w:cstheme="minorHAnsi"/>
          <w:b/>
          <w:sz w:val="24"/>
          <w:szCs w:val="24"/>
        </w:rPr>
      </w:pPr>
      <w:r>
        <w:rPr>
          <w:rFonts w:asciiTheme="minorHAnsi" w:hAnsiTheme="minorHAnsi" w:cstheme="minorHAnsi"/>
          <w:b/>
          <w:sz w:val="24"/>
          <w:szCs w:val="24"/>
        </w:rPr>
        <w:t>Leader Engagement</w:t>
      </w:r>
    </w:p>
    <w:p w14:paraId="132E12FE" w14:textId="3EAC0BDD" w:rsidR="0C02C2DF" w:rsidRDefault="0C02C2DF" w:rsidP="0C02C2DF">
      <w:pPr>
        <w:pStyle w:val="NormalWeb"/>
        <w:numPr>
          <w:ilvl w:val="1"/>
          <w:numId w:val="2"/>
        </w:numPr>
        <w:spacing w:line="259" w:lineRule="auto"/>
        <w:rPr>
          <w:b/>
          <w:bCs/>
          <w:sz w:val="24"/>
          <w:szCs w:val="24"/>
        </w:rPr>
      </w:pPr>
      <w:r w:rsidRPr="0C02C2DF">
        <w:rPr>
          <w:rFonts w:asciiTheme="minorHAnsi" w:hAnsiTheme="minorHAnsi" w:cstheme="minorBidi"/>
          <w:b/>
          <w:bCs/>
          <w:sz w:val="24"/>
          <w:szCs w:val="24"/>
        </w:rPr>
        <w:t xml:space="preserve">Leadership Council Meeting- </w:t>
      </w:r>
      <w:r w:rsidR="005A5CC0">
        <w:rPr>
          <w:rFonts w:asciiTheme="minorHAnsi" w:hAnsiTheme="minorHAnsi" w:cstheme="minorBidi"/>
          <w:sz w:val="24"/>
          <w:szCs w:val="24"/>
        </w:rPr>
        <w:t>Next meeting is</w:t>
      </w:r>
      <w:r w:rsidRPr="0C02C2DF">
        <w:rPr>
          <w:rFonts w:asciiTheme="minorHAnsi" w:hAnsiTheme="minorHAnsi" w:cstheme="minorBidi"/>
          <w:sz w:val="24"/>
          <w:szCs w:val="24"/>
        </w:rPr>
        <w:t xml:space="preserve"> </w:t>
      </w:r>
      <w:r w:rsidR="00FF581C">
        <w:rPr>
          <w:rFonts w:asciiTheme="minorHAnsi" w:hAnsiTheme="minorHAnsi" w:cstheme="minorBidi"/>
          <w:sz w:val="24"/>
          <w:szCs w:val="24"/>
        </w:rPr>
        <w:t>being scheduled in October.</w:t>
      </w:r>
    </w:p>
    <w:p w14:paraId="75A6B91A" w14:textId="660229BF" w:rsidR="000D5460" w:rsidRPr="000D5460" w:rsidRDefault="0C02C2DF" w:rsidP="0C02C2DF">
      <w:pPr>
        <w:pStyle w:val="NormalWeb"/>
        <w:numPr>
          <w:ilvl w:val="1"/>
          <w:numId w:val="2"/>
        </w:numPr>
        <w:rPr>
          <w:rFonts w:asciiTheme="minorHAnsi" w:hAnsiTheme="minorHAnsi" w:cstheme="minorBidi"/>
          <w:sz w:val="24"/>
          <w:szCs w:val="24"/>
        </w:rPr>
      </w:pPr>
      <w:r w:rsidRPr="0C02C2DF">
        <w:rPr>
          <w:rFonts w:asciiTheme="minorHAnsi" w:hAnsiTheme="minorHAnsi" w:cstheme="minorBidi"/>
          <w:b/>
          <w:bCs/>
          <w:sz w:val="24"/>
          <w:szCs w:val="24"/>
        </w:rPr>
        <w:t>Leadership Report-</w:t>
      </w:r>
      <w:r w:rsidRPr="0C02C2DF">
        <w:rPr>
          <w:rFonts w:asciiTheme="minorHAnsi" w:hAnsiTheme="minorHAnsi" w:cstheme="minorBidi"/>
          <w:sz w:val="24"/>
          <w:szCs w:val="24"/>
        </w:rPr>
        <w:t xml:space="preserve"> </w:t>
      </w:r>
      <w:r w:rsidR="00FF581C">
        <w:rPr>
          <w:rFonts w:asciiTheme="minorHAnsi" w:hAnsiTheme="minorHAnsi" w:cstheme="minorBidi"/>
          <w:sz w:val="24"/>
          <w:szCs w:val="24"/>
        </w:rPr>
        <w:t xml:space="preserve">Next Leadership Report will be published in October. </w:t>
      </w:r>
    </w:p>
    <w:p w14:paraId="644F7D3C" w14:textId="77777777" w:rsidR="000D5460" w:rsidRPr="000D5460" w:rsidRDefault="000D5460" w:rsidP="000D5460">
      <w:pPr>
        <w:pStyle w:val="NormalWeb"/>
        <w:numPr>
          <w:ilvl w:val="0"/>
          <w:numId w:val="2"/>
        </w:numPr>
        <w:rPr>
          <w:rFonts w:asciiTheme="minorHAnsi" w:hAnsiTheme="minorHAnsi" w:cstheme="minorHAnsi"/>
          <w:bCs/>
          <w:sz w:val="24"/>
          <w:szCs w:val="24"/>
        </w:rPr>
      </w:pPr>
      <w:r>
        <w:rPr>
          <w:rFonts w:asciiTheme="minorHAnsi" w:hAnsiTheme="minorHAnsi" w:cstheme="minorHAnsi"/>
          <w:b/>
          <w:sz w:val="24"/>
          <w:szCs w:val="24"/>
        </w:rPr>
        <w:t>Grassroots Outreach</w:t>
      </w:r>
    </w:p>
    <w:p w14:paraId="2ADFF646" w14:textId="74D412F3" w:rsidR="000D5460" w:rsidRDefault="0C02C2DF" w:rsidP="0C02C2DF">
      <w:pPr>
        <w:pStyle w:val="ListParagraph"/>
        <w:numPr>
          <w:ilvl w:val="1"/>
          <w:numId w:val="2"/>
        </w:numPr>
        <w:rPr>
          <w:sz w:val="24"/>
          <w:szCs w:val="24"/>
        </w:rPr>
      </w:pPr>
      <w:r w:rsidRPr="0C02C2DF">
        <w:rPr>
          <w:b/>
          <w:bCs/>
          <w:sz w:val="24"/>
          <w:szCs w:val="24"/>
        </w:rPr>
        <w:t xml:space="preserve">Speakers bureau- </w:t>
      </w:r>
      <w:r w:rsidR="005A5CC0">
        <w:rPr>
          <w:sz w:val="24"/>
          <w:szCs w:val="24"/>
        </w:rPr>
        <w:t>On hold due to COVID</w:t>
      </w:r>
      <w:r w:rsidRPr="0C02C2DF">
        <w:rPr>
          <w:sz w:val="24"/>
          <w:szCs w:val="24"/>
        </w:rPr>
        <w:t xml:space="preserve"> </w:t>
      </w:r>
    </w:p>
    <w:p w14:paraId="51258FFE" w14:textId="29DD82F9" w:rsidR="000D5460" w:rsidRPr="000D5460" w:rsidRDefault="0C02C2DF" w:rsidP="0C02C2DF">
      <w:pPr>
        <w:pStyle w:val="ListParagraph"/>
        <w:numPr>
          <w:ilvl w:val="1"/>
          <w:numId w:val="2"/>
        </w:numPr>
        <w:rPr>
          <w:sz w:val="24"/>
          <w:szCs w:val="24"/>
        </w:rPr>
      </w:pPr>
      <w:r w:rsidRPr="0C02C2DF">
        <w:rPr>
          <w:b/>
          <w:bCs/>
          <w:sz w:val="24"/>
          <w:szCs w:val="24"/>
        </w:rPr>
        <w:t>Workshops/Events-</w:t>
      </w:r>
      <w:r w:rsidRPr="0C02C2DF">
        <w:rPr>
          <w:sz w:val="24"/>
          <w:szCs w:val="24"/>
        </w:rPr>
        <w:t xml:space="preserve"> </w:t>
      </w:r>
      <w:r w:rsidR="005A5CC0">
        <w:rPr>
          <w:sz w:val="24"/>
          <w:szCs w:val="24"/>
        </w:rPr>
        <w:t>On hold due to COVID; working on virtual solutions</w:t>
      </w:r>
    </w:p>
    <w:p w14:paraId="769CEA78" w14:textId="707A1EE1" w:rsidR="000D5460" w:rsidRPr="000D5460" w:rsidRDefault="000D5460" w:rsidP="000D5460">
      <w:pPr>
        <w:pStyle w:val="ListParagraph"/>
        <w:numPr>
          <w:ilvl w:val="0"/>
          <w:numId w:val="2"/>
        </w:numPr>
        <w:rPr>
          <w:rFonts w:cstheme="minorHAnsi"/>
          <w:b/>
          <w:sz w:val="24"/>
          <w:szCs w:val="24"/>
        </w:rPr>
      </w:pPr>
      <w:r w:rsidRPr="000D5460">
        <w:rPr>
          <w:rFonts w:cstheme="minorHAnsi"/>
          <w:b/>
          <w:sz w:val="24"/>
          <w:szCs w:val="24"/>
        </w:rPr>
        <w:t>Mobilize Community</w:t>
      </w:r>
    </w:p>
    <w:p w14:paraId="17FF9AB9" w14:textId="2307EF42" w:rsidR="000D5460" w:rsidRDefault="005A5CC0" w:rsidP="0C02C2DF">
      <w:pPr>
        <w:pStyle w:val="ListParagraph"/>
        <w:numPr>
          <w:ilvl w:val="1"/>
          <w:numId w:val="2"/>
        </w:numPr>
        <w:rPr>
          <w:sz w:val="24"/>
          <w:szCs w:val="24"/>
        </w:rPr>
      </w:pPr>
      <w:r w:rsidRPr="005A5CC0">
        <w:rPr>
          <w:b/>
          <w:bCs/>
          <w:sz w:val="24"/>
          <w:szCs w:val="24"/>
        </w:rPr>
        <w:t>Community Education Campaign</w:t>
      </w:r>
      <w:r>
        <w:rPr>
          <w:sz w:val="24"/>
          <w:szCs w:val="24"/>
        </w:rPr>
        <w:t>- Continuing with social media and other efforts; determining what this should look like moving forward.</w:t>
      </w:r>
      <w:r w:rsidR="007C07B9">
        <w:rPr>
          <w:sz w:val="24"/>
          <w:szCs w:val="24"/>
        </w:rPr>
        <w:t xml:space="preserve"> </w:t>
      </w:r>
      <w:r w:rsidR="00FF581C">
        <w:rPr>
          <w:sz w:val="24"/>
          <w:szCs w:val="24"/>
        </w:rPr>
        <w:t>United Way has partnered with TCHC to provide a VISTA to work on affordable housing and community education.</w:t>
      </w:r>
    </w:p>
    <w:p w14:paraId="2F881B03" w14:textId="4CA36FB4" w:rsidR="005A5CC0" w:rsidRPr="000D5460" w:rsidRDefault="005A5CC0" w:rsidP="0C02C2DF">
      <w:pPr>
        <w:pStyle w:val="ListParagraph"/>
        <w:numPr>
          <w:ilvl w:val="1"/>
          <w:numId w:val="2"/>
        </w:numPr>
        <w:rPr>
          <w:sz w:val="24"/>
          <w:szCs w:val="24"/>
        </w:rPr>
      </w:pPr>
      <w:r w:rsidRPr="005A5CC0">
        <w:rPr>
          <w:b/>
          <w:bCs/>
          <w:sz w:val="24"/>
          <w:szCs w:val="24"/>
        </w:rPr>
        <w:t>Membership</w:t>
      </w:r>
      <w:r>
        <w:rPr>
          <w:sz w:val="24"/>
          <w:szCs w:val="24"/>
        </w:rPr>
        <w:t xml:space="preserve">- Membership will launch to agencies in October. </w:t>
      </w:r>
    </w:p>
    <w:tbl>
      <w:tblPr>
        <w:tblStyle w:val="TableGrid"/>
        <w:tblW w:w="0" w:type="auto"/>
        <w:tblBorders>
          <w:insideH w:val="none" w:sz="0" w:space="0" w:color="auto"/>
          <w:insideV w:val="none" w:sz="0" w:space="0" w:color="auto"/>
        </w:tblBorders>
        <w:shd w:val="clear" w:color="auto" w:fill="ED7D31" w:themeFill="accent2"/>
        <w:tblLook w:val="04A0" w:firstRow="1" w:lastRow="0" w:firstColumn="1" w:lastColumn="0" w:noHBand="0" w:noVBand="1"/>
      </w:tblPr>
      <w:tblGrid>
        <w:gridCol w:w="7904"/>
        <w:gridCol w:w="1446"/>
      </w:tblGrid>
      <w:tr w:rsidR="00F939C8" w:rsidRPr="00C319EC" w14:paraId="63219BD8" w14:textId="77777777" w:rsidTr="00F939C8">
        <w:tc>
          <w:tcPr>
            <w:tcW w:w="7904" w:type="dxa"/>
            <w:shd w:val="clear" w:color="auto" w:fill="ED7D31" w:themeFill="accent2"/>
          </w:tcPr>
          <w:p w14:paraId="194A5AD0" w14:textId="09A1F7FC" w:rsidR="00F939C8" w:rsidRPr="00C319EC" w:rsidRDefault="00FA7740" w:rsidP="007F1B75">
            <w:pPr>
              <w:rPr>
                <w:rFonts w:ascii="Tw Cen MT" w:eastAsia="Tw Cen MT" w:hAnsi="Tw Cen MT" w:cs="Times New Roman"/>
                <w:sz w:val="28"/>
              </w:rPr>
            </w:pPr>
            <w:r>
              <w:rPr>
                <w:rFonts w:ascii="Tw Cen MT" w:eastAsia="Times New Roman" w:hAnsi="Tw Cen MT" w:cs="Times New Roman"/>
                <w:b/>
                <w:bCs/>
                <w:sz w:val="28"/>
                <w:szCs w:val="28"/>
              </w:rPr>
              <w:t>Goal</w:t>
            </w:r>
            <w:r w:rsidR="00F939C8" w:rsidRPr="00AA5036">
              <w:rPr>
                <w:rFonts w:ascii="Tw Cen MT" w:eastAsia="Times New Roman" w:hAnsi="Tw Cen MT" w:cs="Times New Roman"/>
                <w:b/>
                <w:bCs/>
                <w:sz w:val="28"/>
                <w:szCs w:val="28"/>
              </w:rPr>
              <w:t xml:space="preserve"> #5: </w:t>
            </w:r>
            <w:r w:rsidRPr="00147076">
              <w:rPr>
                <w:rFonts w:ascii="Times New Roman" w:eastAsia="Times New Roman" w:hAnsi="Times New Roman" w:cs="Times New Roman"/>
                <w:bCs/>
                <w:i/>
                <w:color w:val="000000" w:themeColor="text1"/>
              </w:rPr>
              <w:t>Committed Resources</w:t>
            </w:r>
            <w:r w:rsidRPr="00EE06E0">
              <w:rPr>
                <w:rFonts w:ascii="Times New Roman" w:eastAsia="Times New Roman" w:hAnsi="Times New Roman" w:cs="Times New Roman"/>
                <w:bCs/>
                <w:color w:val="000000" w:themeColor="text1"/>
              </w:rPr>
              <w:t xml:space="preserve">- </w:t>
            </w:r>
            <w:r w:rsidRPr="00EE06E0">
              <w:rPr>
                <w:rFonts w:ascii="Times New Roman" w:eastAsia="Times New Roman" w:hAnsi="Times New Roman" w:cs="Times New Roman"/>
              </w:rPr>
              <w:t>Maximize resources by strengthening commitment to support community members at risk of or experiencing homelessness</w:t>
            </w:r>
          </w:p>
        </w:tc>
        <w:tc>
          <w:tcPr>
            <w:tcW w:w="1446" w:type="dxa"/>
            <w:shd w:val="clear" w:color="auto" w:fill="ED7D31" w:themeFill="accent2"/>
            <w:vAlign w:val="center"/>
          </w:tcPr>
          <w:p w14:paraId="548A9276" w14:textId="77777777" w:rsidR="00F939C8" w:rsidRPr="00C319EC" w:rsidRDefault="00F939C8" w:rsidP="007F1B75">
            <w:pPr>
              <w:jc w:val="center"/>
              <w:rPr>
                <w:rFonts w:ascii="Century Schoolbook" w:eastAsia="Tw Cen MT" w:hAnsi="Century Schoolbook" w:cs="Times New Roman"/>
                <w:i/>
                <w:sz w:val="28"/>
                <w:szCs w:val="24"/>
              </w:rPr>
            </w:pPr>
          </w:p>
        </w:tc>
      </w:tr>
    </w:tbl>
    <w:p w14:paraId="1B64ABA7" w14:textId="77777777" w:rsidR="00F939C8" w:rsidRDefault="00F939C8" w:rsidP="00F939C8">
      <w:pPr>
        <w:rPr>
          <w:b/>
        </w:rPr>
      </w:pPr>
    </w:p>
    <w:p w14:paraId="685F333C" w14:textId="0FADB546" w:rsidR="00D270F7" w:rsidRPr="00D270F7" w:rsidRDefault="00D270F7" w:rsidP="00D270F7">
      <w:pPr>
        <w:pStyle w:val="ListParagraph"/>
        <w:numPr>
          <w:ilvl w:val="0"/>
          <w:numId w:val="2"/>
        </w:numPr>
        <w:rPr>
          <w:sz w:val="24"/>
          <w:szCs w:val="24"/>
        </w:rPr>
      </w:pPr>
      <w:r w:rsidRPr="00D270F7">
        <w:rPr>
          <w:b/>
          <w:sz w:val="24"/>
          <w:szCs w:val="24"/>
        </w:rPr>
        <w:t xml:space="preserve">Performance </w:t>
      </w:r>
      <w:r w:rsidR="000D5460">
        <w:rPr>
          <w:b/>
          <w:sz w:val="24"/>
          <w:szCs w:val="24"/>
        </w:rPr>
        <w:t>Driven</w:t>
      </w:r>
    </w:p>
    <w:p w14:paraId="273D8573" w14:textId="23CC2A6A" w:rsidR="00D270F7" w:rsidRPr="00F44027" w:rsidRDefault="0C02C2DF" w:rsidP="0C02C2DF">
      <w:pPr>
        <w:pStyle w:val="ListParagraph"/>
        <w:numPr>
          <w:ilvl w:val="1"/>
          <w:numId w:val="2"/>
        </w:numPr>
        <w:rPr>
          <w:sz w:val="24"/>
          <w:szCs w:val="24"/>
        </w:rPr>
      </w:pPr>
      <w:r w:rsidRPr="0C02C2DF">
        <w:rPr>
          <w:b/>
          <w:bCs/>
          <w:sz w:val="24"/>
          <w:szCs w:val="24"/>
        </w:rPr>
        <w:t xml:space="preserve">Utilization analysis- </w:t>
      </w:r>
      <w:r w:rsidR="005A5CC0">
        <w:rPr>
          <w:sz w:val="24"/>
          <w:szCs w:val="24"/>
        </w:rPr>
        <w:t>No report</w:t>
      </w:r>
    </w:p>
    <w:p w14:paraId="0527E169" w14:textId="340E459A" w:rsidR="00F44027" w:rsidRPr="00F44027" w:rsidRDefault="0C02C2DF" w:rsidP="00D270F7">
      <w:pPr>
        <w:pStyle w:val="ListParagraph"/>
        <w:numPr>
          <w:ilvl w:val="1"/>
          <w:numId w:val="2"/>
        </w:numPr>
        <w:rPr>
          <w:sz w:val="24"/>
          <w:szCs w:val="24"/>
        </w:rPr>
      </w:pPr>
      <w:r w:rsidRPr="0C02C2DF">
        <w:rPr>
          <w:b/>
          <w:bCs/>
          <w:sz w:val="24"/>
          <w:szCs w:val="24"/>
        </w:rPr>
        <w:t xml:space="preserve">Priority population metrics- </w:t>
      </w:r>
      <w:r w:rsidR="005A5CC0">
        <w:rPr>
          <w:sz w:val="24"/>
          <w:szCs w:val="24"/>
        </w:rPr>
        <w:t>Engaged with Built For Zero to advance work on Veteran homelessness and other targeted populations.</w:t>
      </w:r>
    </w:p>
    <w:p w14:paraId="3C2C94A1" w14:textId="41470B80" w:rsidR="00F44027" w:rsidRPr="00F44027" w:rsidRDefault="0C02C2DF" w:rsidP="0C02C2DF">
      <w:pPr>
        <w:pStyle w:val="ListParagraph"/>
        <w:numPr>
          <w:ilvl w:val="1"/>
          <w:numId w:val="2"/>
        </w:numPr>
        <w:rPr>
          <w:sz w:val="24"/>
          <w:szCs w:val="24"/>
        </w:rPr>
      </w:pPr>
      <w:r w:rsidRPr="0C02C2DF">
        <w:rPr>
          <w:b/>
          <w:bCs/>
          <w:sz w:val="24"/>
          <w:szCs w:val="24"/>
        </w:rPr>
        <w:t xml:space="preserve">Community dashboards- </w:t>
      </w:r>
      <w:r w:rsidR="00FF581C">
        <w:rPr>
          <w:sz w:val="24"/>
          <w:szCs w:val="24"/>
        </w:rPr>
        <w:t>See above regarding dashboards.</w:t>
      </w:r>
    </w:p>
    <w:p w14:paraId="6509BF07" w14:textId="76ED58CC" w:rsidR="000D5460" w:rsidRPr="00F44027" w:rsidRDefault="000D5460" w:rsidP="00D270F7">
      <w:pPr>
        <w:pStyle w:val="ListParagraph"/>
        <w:numPr>
          <w:ilvl w:val="0"/>
          <w:numId w:val="2"/>
        </w:numPr>
        <w:rPr>
          <w:sz w:val="24"/>
          <w:szCs w:val="24"/>
        </w:rPr>
      </w:pPr>
      <w:r>
        <w:rPr>
          <w:b/>
          <w:sz w:val="24"/>
          <w:szCs w:val="24"/>
        </w:rPr>
        <w:t>Continuous Quality Improvement</w:t>
      </w:r>
    </w:p>
    <w:p w14:paraId="0A7472A3" w14:textId="7E9CF5E7" w:rsidR="00F44027" w:rsidRPr="00F44027" w:rsidRDefault="0C02C2DF" w:rsidP="0C02C2DF">
      <w:pPr>
        <w:pStyle w:val="ListParagraph"/>
        <w:numPr>
          <w:ilvl w:val="1"/>
          <w:numId w:val="2"/>
        </w:numPr>
        <w:rPr>
          <w:sz w:val="24"/>
          <w:szCs w:val="24"/>
        </w:rPr>
      </w:pPr>
      <w:r w:rsidRPr="0C02C2DF">
        <w:rPr>
          <w:b/>
          <w:bCs/>
          <w:sz w:val="24"/>
          <w:szCs w:val="24"/>
        </w:rPr>
        <w:t xml:space="preserve">Program Monitoring plans- </w:t>
      </w:r>
      <w:r w:rsidR="005A5CC0">
        <w:rPr>
          <w:sz w:val="24"/>
          <w:szCs w:val="24"/>
        </w:rPr>
        <w:t>TCHC will be moving to a</w:t>
      </w:r>
      <w:r w:rsidR="007C07B9">
        <w:rPr>
          <w:sz w:val="24"/>
          <w:szCs w:val="24"/>
        </w:rPr>
        <w:t xml:space="preserve">n account representative model to ensure programs have enhanced grants management support. </w:t>
      </w:r>
      <w:r w:rsidR="00FF581C">
        <w:rPr>
          <w:sz w:val="24"/>
          <w:szCs w:val="24"/>
        </w:rPr>
        <w:t xml:space="preserve">All </w:t>
      </w:r>
      <w:proofErr w:type="spellStart"/>
      <w:r w:rsidR="00FF581C">
        <w:rPr>
          <w:sz w:val="24"/>
          <w:szCs w:val="24"/>
        </w:rPr>
        <w:t>CoC</w:t>
      </w:r>
      <w:proofErr w:type="spellEnd"/>
      <w:r w:rsidR="00FF581C">
        <w:rPr>
          <w:sz w:val="24"/>
          <w:szCs w:val="24"/>
        </w:rPr>
        <w:t xml:space="preserve"> grants were monitored in September.</w:t>
      </w:r>
    </w:p>
    <w:p w14:paraId="2144CBFF" w14:textId="77777777" w:rsidR="000D5460" w:rsidRPr="000D5460" w:rsidRDefault="000D5460" w:rsidP="00D270F7">
      <w:pPr>
        <w:pStyle w:val="ListParagraph"/>
        <w:numPr>
          <w:ilvl w:val="0"/>
          <w:numId w:val="2"/>
        </w:numPr>
        <w:rPr>
          <w:sz w:val="24"/>
          <w:szCs w:val="24"/>
        </w:rPr>
      </w:pPr>
      <w:r>
        <w:rPr>
          <w:b/>
          <w:sz w:val="24"/>
          <w:szCs w:val="24"/>
        </w:rPr>
        <w:t>Expand Opportunities</w:t>
      </w:r>
    </w:p>
    <w:p w14:paraId="5211994A" w14:textId="3D33E234" w:rsidR="007C07B9" w:rsidRPr="00351DD6" w:rsidRDefault="007C07B9" w:rsidP="00351DD6">
      <w:pPr>
        <w:pStyle w:val="ListParagraph"/>
        <w:numPr>
          <w:ilvl w:val="1"/>
          <w:numId w:val="2"/>
        </w:numPr>
        <w:rPr>
          <w:sz w:val="24"/>
          <w:szCs w:val="24"/>
        </w:rPr>
      </w:pPr>
      <w:r>
        <w:rPr>
          <w:b/>
          <w:bCs/>
          <w:sz w:val="24"/>
          <w:szCs w:val="24"/>
        </w:rPr>
        <w:t>Funding-</w:t>
      </w:r>
      <w:r w:rsidR="00FF581C">
        <w:rPr>
          <w:b/>
          <w:bCs/>
          <w:sz w:val="24"/>
          <w:szCs w:val="24"/>
        </w:rPr>
        <w:t xml:space="preserve"> </w:t>
      </w:r>
      <w:r w:rsidR="007928C1">
        <w:rPr>
          <w:sz w:val="24"/>
          <w:szCs w:val="24"/>
        </w:rPr>
        <w:t xml:space="preserve">TCHC received information about the second round of State ESG. TDHCA is proposing to restrict funding to prevention and rapid rehousing. The Homeless Coalition and </w:t>
      </w:r>
      <w:proofErr w:type="spellStart"/>
      <w:r w:rsidR="007928C1">
        <w:rPr>
          <w:sz w:val="24"/>
          <w:szCs w:val="24"/>
        </w:rPr>
        <w:t>CoC</w:t>
      </w:r>
      <w:proofErr w:type="spellEnd"/>
      <w:r w:rsidR="007928C1">
        <w:rPr>
          <w:sz w:val="24"/>
          <w:szCs w:val="24"/>
        </w:rPr>
        <w:t xml:space="preserve"> Executive Committee are working to advocate against this, as our system needs flexibility in this funding to meet system gaps.</w:t>
      </w:r>
    </w:p>
    <w:sectPr w:rsidR="007C07B9" w:rsidRPr="00351DD6" w:rsidSect="007D739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91C44" w14:textId="77777777" w:rsidR="00F523BC" w:rsidRDefault="00F523BC" w:rsidP="00D63840">
      <w:r>
        <w:separator/>
      </w:r>
    </w:p>
  </w:endnote>
  <w:endnote w:type="continuationSeparator" w:id="0">
    <w:p w14:paraId="6376DC5E" w14:textId="77777777" w:rsidR="00F523BC" w:rsidRDefault="00F523BC" w:rsidP="00D63840">
      <w:r>
        <w:continuationSeparator/>
      </w:r>
    </w:p>
  </w:endnote>
  <w:endnote w:type="continuationNotice" w:id="1">
    <w:p w14:paraId="71A43A07" w14:textId="77777777" w:rsidR="00F523BC" w:rsidRDefault="00F52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3050"/>
      <w:docPartObj>
        <w:docPartGallery w:val="Page Numbers (Bottom of Page)"/>
        <w:docPartUnique/>
      </w:docPartObj>
    </w:sdtPr>
    <w:sdtEndPr>
      <w:rPr>
        <w:color w:val="7F7F7F" w:themeColor="background1" w:themeShade="7F"/>
        <w:spacing w:val="60"/>
      </w:rPr>
    </w:sdtEndPr>
    <w:sdtContent>
      <w:p w14:paraId="6B5B491A" w14:textId="3AB9B708" w:rsidR="0053421C" w:rsidRDefault="005342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508B">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7022ED4" w14:paraId="6610B55F" w14:textId="77777777" w:rsidTr="17022ED4">
      <w:tc>
        <w:tcPr>
          <w:tcW w:w="3120" w:type="dxa"/>
        </w:tcPr>
        <w:p w14:paraId="14E81361" w14:textId="56C4FD48" w:rsidR="17022ED4" w:rsidRDefault="17022ED4" w:rsidP="17022ED4">
          <w:pPr>
            <w:pStyle w:val="Header"/>
            <w:ind w:left="-115"/>
          </w:pPr>
        </w:p>
      </w:tc>
      <w:tc>
        <w:tcPr>
          <w:tcW w:w="3120" w:type="dxa"/>
        </w:tcPr>
        <w:p w14:paraId="52754FF5" w14:textId="08CB994A" w:rsidR="17022ED4" w:rsidRDefault="17022ED4" w:rsidP="17022ED4">
          <w:pPr>
            <w:pStyle w:val="Header"/>
            <w:jc w:val="center"/>
          </w:pPr>
        </w:p>
      </w:tc>
      <w:tc>
        <w:tcPr>
          <w:tcW w:w="3120" w:type="dxa"/>
        </w:tcPr>
        <w:p w14:paraId="2F679A35" w14:textId="18241A16" w:rsidR="17022ED4" w:rsidRDefault="17022ED4" w:rsidP="17022ED4">
          <w:pPr>
            <w:pStyle w:val="Header"/>
            <w:ind w:right="-115"/>
            <w:jc w:val="right"/>
          </w:pPr>
        </w:p>
      </w:tc>
    </w:tr>
  </w:tbl>
  <w:p w14:paraId="251DDAD9" w14:textId="0470EBE1" w:rsidR="17022ED4" w:rsidRDefault="17022ED4" w:rsidP="17022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623A" w14:textId="77777777" w:rsidR="00F523BC" w:rsidRDefault="00F523BC" w:rsidP="00D63840">
      <w:r>
        <w:separator/>
      </w:r>
    </w:p>
  </w:footnote>
  <w:footnote w:type="continuationSeparator" w:id="0">
    <w:p w14:paraId="7AB50F6D" w14:textId="77777777" w:rsidR="00F523BC" w:rsidRDefault="00F523BC" w:rsidP="00D63840">
      <w:r>
        <w:continuationSeparator/>
      </w:r>
    </w:p>
  </w:footnote>
  <w:footnote w:type="continuationNotice" w:id="1">
    <w:p w14:paraId="01491948" w14:textId="77777777" w:rsidR="00F523BC" w:rsidRDefault="00F52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C675" w14:textId="3FAC6750" w:rsidR="0053421C" w:rsidRPr="00E8253A" w:rsidRDefault="0053421C" w:rsidP="00E8253A">
    <w:pPr>
      <w:pStyle w:val="Header"/>
      <w:jc w:val="right"/>
      <w:rPr>
        <w:i/>
      </w:rPr>
    </w:pPr>
  </w:p>
  <w:p w14:paraId="445E689F" w14:textId="77777777" w:rsidR="0053421C" w:rsidRDefault="0053421C" w:rsidP="00E825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7022ED4" w14:paraId="2DCC9AD9" w14:textId="77777777" w:rsidTr="17022ED4">
      <w:tc>
        <w:tcPr>
          <w:tcW w:w="3120" w:type="dxa"/>
        </w:tcPr>
        <w:p w14:paraId="5B8C06D2" w14:textId="6F09D232" w:rsidR="17022ED4" w:rsidRDefault="17022ED4" w:rsidP="17022ED4">
          <w:pPr>
            <w:pStyle w:val="Header"/>
            <w:ind w:left="-115"/>
          </w:pPr>
        </w:p>
      </w:tc>
      <w:tc>
        <w:tcPr>
          <w:tcW w:w="3120" w:type="dxa"/>
        </w:tcPr>
        <w:p w14:paraId="5D7DB5E0" w14:textId="5A86158B" w:rsidR="17022ED4" w:rsidRDefault="17022ED4" w:rsidP="17022ED4">
          <w:pPr>
            <w:pStyle w:val="Header"/>
            <w:jc w:val="center"/>
          </w:pPr>
        </w:p>
      </w:tc>
      <w:tc>
        <w:tcPr>
          <w:tcW w:w="3120" w:type="dxa"/>
        </w:tcPr>
        <w:p w14:paraId="78CCDDE5" w14:textId="7EA5BF15" w:rsidR="17022ED4" w:rsidRDefault="00322A42" w:rsidP="17022ED4">
          <w:pPr>
            <w:pStyle w:val="Header"/>
            <w:ind w:right="-115"/>
            <w:jc w:val="right"/>
          </w:pPr>
          <w:r>
            <w:t>200</w:t>
          </w:r>
          <w:r w:rsidR="004B224F">
            <w:t>928</w:t>
          </w:r>
          <w:r>
            <w:t>-</w:t>
          </w:r>
          <w:r w:rsidR="004B224F">
            <w:t>201</w:t>
          </w:r>
        </w:p>
      </w:tc>
    </w:tr>
  </w:tbl>
  <w:p w14:paraId="6F15D13C" w14:textId="0B35742B" w:rsidR="17022ED4" w:rsidRDefault="17022ED4" w:rsidP="17022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5246"/>
    <w:multiLevelType w:val="hybridMultilevel"/>
    <w:tmpl w:val="3B5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544"/>
    <w:multiLevelType w:val="hybridMultilevel"/>
    <w:tmpl w:val="2AA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47B36"/>
    <w:multiLevelType w:val="hybridMultilevel"/>
    <w:tmpl w:val="9DEABDE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53476"/>
    <w:multiLevelType w:val="hybridMultilevel"/>
    <w:tmpl w:val="865604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0554"/>
    <w:multiLevelType w:val="hybridMultilevel"/>
    <w:tmpl w:val="41D88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E7AFA"/>
    <w:multiLevelType w:val="hybridMultilevel"/>
    <w:tmpl w:val="3A460540"/>
    <w:lvl w:ilvl="0" w:tplc="C38ED5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7511"/>
    <w:multiLevelType w:val="hybridMultilevel"/>
    <w:tmpl w:val="4E22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E3CB4"/>
    <w:multiLevelType w:val="hybridMultilevel"/>
    <w:tmpl w:val="01C4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4D7C"/>
    <w:multiLevelType w:val="hybridMultilevel"/>
    <w:tmpl w:val="A66C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47EDC"/>
    <w:multiLevelType w:val="hybridMultilevel"/>
    <w:tmpl w:val="0B34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85901"/>
    <w:multiLevelType w:val="hybridMultilevel"/>
    <w:tmpl w:val="84E01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070263"/>
    <w:multiLevelType w:val="hybridMultilevel"/>
    <w:tmpl w:val="8DC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42DCB"/>
    <w:multiLevelType w:val="hybridMultilevel"/>
    <w:tmpl w:val="F8FC92D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F6436"/>
    <w:multiLevelType w:val="hybridMultilevel"/>
    <w:tmpl w:val="65D0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87192"/>
    <w:multiLevelType w:val="hybridMultilevel"/>
    <w:tmpl w:val="C206D9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5312BE8"/>
    <w:multiLevelType w:val="hybridMultilevel"/>
    <w:tmpl w:val="2F00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058AA"/>
    <w:multiLevelType w:val="hybridMultilevel"/>
    <w:tmpl w:val="CF0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34C86"/>
    <w:multiLevelType w:val="hybridMultilevel"/>
    <w:tmpl w:val="B542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734BF"/>
    <w:multiLevelType w:val="hybridMultilevel"/>
    <w:tmpl w:val="84AA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7"/>
  </w:num>
  <w:num w:numId="5">
    <w:abstractNumId w:val="22"/>
  </w:num>
  <w:num w:numId="6">
    <w:abstractNumId w:val="26"/>
  </w:num>
  <w:num w:numId="7">
    <w:abstractNumId w:val="1"/>
  </w:num>
  <w:num w:numId="8">
    <w:abstractNumId w:val="25"/>
  </w:num>
  <w:num w:numId="9">
    <w:abstractNumId w:val="24"/>
  </w:num>
  <w:num w:numId="10">
    <w:abstractNumId w:val="13"/>
  </w:num>
  <w:num w:numId="11">
    <w:abstractNumId w:val="12"/>
  </w:num>
  <w:num w:numId="12">
    <w:abstractNumId w:val="0"/>
  </w:num>
  <w:num w:numId="13">
    <w:abstractNumId w:val="23"/>
  </w:num>
  <w:num w:numId="14">
    <w:abstractNumId w:val="2"/>
  </w:num>
  <w:num w:numId="15">
    <w:abstractNumId w:val="8"/>
  </w:num>
  <w:num w:numId="16">
    <w:abstractNumId w:val="11"/>
  </w:num>
  <w:num w:numId="17">
    <w:abstractNumId w:val="6"/>
  </w:num>
  <w:num w:numId="18">
    <w:abstractNumId w:val="15"/>
  </w:num>
  <w:num w:numId="19">
    <w:abstractNumId w:val="9"/>
  </w:num>
  <w:num w:numId="20">
    <w:abstractNumId w:val="10"/>
  </w:num>
  <w:num w:numId="21">
    <w:abstractNumId w:val="21"/>
  </w:num>
  <w:num w:numId="22">
    <w:abstractNumId w:val="20"/>
  </w:num>
  <w:num w:numId="23">
    <w:abstractNumId w:val="3"/>
  </w:num>
  <w:num w:numId="24">
    <w:abstractNumId w:val="17"/>
  </w:num>
  <w:num w:numId="25">
    <w:abstractNumId w:val="14"/>
  </w:num>
  <w:num w:numId="26">
    <w:abstractNumId w:val="19"/>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06"/>
    <w:rsid w:val="00004C00"/>
    <w:rsid w:val="00017547"/>
    <w:rsid w:val="00024066"/>
    <w:rsid w:val="000304B5"/>
    <w:rsid w:val="00035556"/>
    <w:rsid w:val="0006137C"/>
    <w:rsid w:val="0006645E"/>
    <w:rsid w:val="00074AC6"/>
    <w:rsid w:val="0009049B"/>
    <w:rsid w:val="000A0F38"/>
    <w:rsid w:val="000A1204"/>
    <w:rsid w:val="000A25F2"/>
    <w:rsid w:val="000A2954"/>
    <w:rsid w:val="000B09BC"/>
    <w:rsid w:val="000B636C"/>
    <w:rsid w:val="000B7E0C"/>
    <w:rsid w:val="000C18CE"/>
    <w:rsid w:val="000C2F1E"/>
    <w:rsid w:val="000C762C"/>
    <w:rsid w:val="000D0ECE"/>
    <w:rsid w:val="000D1040"/>
    <w:rsid w:val="000D365E"/>
    <w:rsid w:val="000D3E95"/>
    <w:rsid w:val="000D5460"/>
    <w:rsid w:val="000E2CEB"/>
    <w:rsid w:val="000E3A65"/>
    <w:rsid w:val="000E483D"/>
    <w:rsid w:val="000E5680"/>
    <w:rsid w:val="000F114E"/>
    <w:rsid w:val="000F1492"/>
    <w:rsid w:val="000F1B82"/>
    <w:rsid w:val="000F7B06"/>
    <w:rsid w:val="001002A1"/>
    <w:rsid w:val="001070F1"/>
    <w:rsid w:val="001079B1"/>
    <w:rsid w:val="00111895"/>
    <w:rsid w:val="00112E50"/>
    <w:rsid w:val="00114D85"/>
    <w:rsid w:val="00115E21"/>
    <w:rsid w:val="001203BC"/>
    <w:rsid w:val="001217A7"/>
    <w:rsid w:val="00123E87"/>
    <w:rsid w:val="00125E56"/>
    <w:rsid w:val="001309CB"/>
    <w:rsid w:val="00133911"/>
    <w:rsid w:val="00134806"/>
    <w:rsid w:val="001356A7"/>
    <w:rsid w:val="00140922"/>
    <w:rsid w:val="00146F2E"/>
    <w:rsid w:val="00147821"/>
    <w:rsid w:val="00153B72"/>
    <w:rsid w:val="00156703"/>
    <w:rsid w:val="00160BE4"/>
    <w:rsid w:val="00166D44"/>
    <w:rsid w:val="001813C7"/>
    <w:rsid w:val="00182793"/>
    <w:rsid w:val="001831CA"/>
    <w:rsid w:val="00192FF8"/>
    <w:rsid w:val="0019628E"/>
    <w:rsid w:val="001A142A"/>
    <w:rsid w:val="001A5F47"/>
    <w:rsid w:val="001A68F1"/>
    <w:rsid w:val="001B0299"/>
    <w:rsid w:val="001B1042"/>
    <w:rsid w:val="001B3CE8"/>
    <w:rsid w:val="001B3D6E"/>
    <w:rsid w:val="001B5546"/>
    <w:rsid w:val="001B6405"/>
    <w:rsid w:val="001C1ED2"/>
    <w:rsid w:val="001C527B"/>
    <w:rsid w:val="001D6DA9"/>
    <w:rsid w:val="001F1F24"/>
    <w:rsid w:val="001F200C"/>
    <w:rsid w:val="002018CD"/>
    <w:rsid w:val="002027C6"/>
    <w:rsid w:val="00211AD2"/>
    <w:rsid w:val="00222D6E"/>
    <w:rsid w:val="002301DD"/>
    <w:rsid w:val="0023108C"/>
    <w:rsid w:val="00234F7D"/>
    <w:rsid w:val="00236F9C"/>
    <w:rsid w:val="002377AF"/>
    <w:rsid w:val="00240A24"/>
    <w:rsid w:val="00241A70"/>
    <w:rsid w:val="002428B2"/>
    <w:rsid w:val="00243938"/>
    <w:rsid w:val="00244878"/>
    <w:rsid w:val="0025217B"/>
    <w:rsid w:val="00256417"/>
    <w:rsid w:val="002630B5"/>
    <w:rsid w:val="00263C86"/>
    <w:rsid w:val="00265D3B"/>
    <w:rsid w:val="00275D4C"/>
    <w:rsid w:val="0028175F"/>
    <w:rsid w:val="0028555A"/>
    <w:rsid w:val="00291107"/>
    <w:rsid w:val="00296886"/>
    <w:rsid w:val="002A297A"/>
    <w:rsid w:val="002A432B"/>
    <w:rsid w:val="002A4836"/>
    <w:rsid w:val="002A777E"/>
    <w:rsid w:val="002B2F48"/>
    <w:rsid w:val="002B7CDB"/>
    <w:rsid w:val="002D2C98"/>
    <w:rsid w:val="002D414C"/>
    <w:rsid w:val="002D6CCF"/>
    <w:rsid w:val="002D76AE"/>
    <w:rsid w:val="002E268F"/>
    <w:rsid w:val="002E57DE"/>
    <w:rsid w:val="002E7C3A"/>
    <w:rsid w:val="002F1AEB"/>
    <w:rsid w:val="002F3C2B"/>
    <w:rsid w:val="002F4CAC"/>
    <w:rsid w:val="00322A42"/>
    <w:rsid w:val="0032399E"/>
    <w:rsid w:val="0034464A"/>
    <w:rsid w:val="0035062E"/>
    <w:rsid w:val="00350C3A"/>
    <w:rsid w:val="003518C8"/>
    <w:rsid w:val="00351DD6"/>
    <w:rsid w:val="0035507B"/>
    <w:rsid w:val="00355A16"/>
    <w:rsid w:val="00364FD2"/>
    <w:rsid w:val="00386E1D"/>
    <w:rsid w:val="0039310A"/>
    <w:rsid w:val="003A6E16"/>
    <w:rsid w:val="003B2DC1"/>
    <w:rsid w:val="003C584B"/>
    <w:rsid w:val="003D067B"/>
    <w:rsid w:val="003D3FFD"/>
    <w:rsid w:val="003E7D98"/>
    <w:rsid w:val="003F73E9"/>
    <w:rsid w:val="00406294"/>
    <w:rsid w:val="00413103"/>
    <w:rsid w:val="00432E95"/>
    <w:rsid w:val="00435CA4"/>
    <w:rsid w:val="004367CF"/>
    <w:rsid w:val="00444522"/>
    <w:rsid w:val="004475D1"/>
    <w:rsid w:val="004514BF"/>
    <w:rsid w:val="00460343"/>
    <w:rsid w:val="00463CC5"/>
    <w:rsid w:val="00466650"/>
    <w:rsid w:val="004679E7"/>
    <w:rsid w:val="00467B03"/>
    <w:rsid w:val="00472C9D"/>
    <w:rsid w:val="004744A5"/>
    <w:rsid w:val="00482992"/>
    <w:rsid w:val="00490A5D"/>
    <w:rsid w:val="004A26B0"/>
    <w:rsid w:val="004A4302"/>
    <w:rsid w:val="004A65D8"/>
    <w:rsid w:val="004B224F"/>
    <w:rsid w:val="004C74E9"/>
    <w:rsid w:val="004D06A0"/>
    <w:rsid w:val="004D1561"/>
    <w:rsid w:val="004D2032"/>
    <w:rsid w:val="004D58A5"/>
    <w:rsid w:val="004D6A21"/>
    <w:rsid w:val="004D784B"/>
    <w:rsid w:val="004E20CC"/>
    <w:rsid w:val="004E4092"/>
    <w:rsid w:val="004F2E27"/>
    <w:rsid w:val="005076FA"/>
    <w:rsid w:val="005132A1"/>
    <w:rsid w:val="005161F1"/>
    <w:rsid w:val="00516BEE"/>
    <w:rsid w:val="00517732"/>
    <w:rsid w:val="0052569E"/>
    <w:rsid w:val="00530B82"/>
    <w:rsid w:val="0053421C"/>
    <w:rsid w:val="00543A81"/>
    <w:rsid w:val="00547783"/>
    <w:rsid w:val="005539CD"/>
    <w:rsid w:val="005673CD"/>
    <w:rsid w:val="00567763"/>
    <w:rsid w:val="00570F9F"/>
    <w:rsid w:val="00571109"/>
    <w:rsid w:val="00587B00"/>
    <w:rsid w:val="00587D62"/>
    <w:rsid w:val="005A0F24"/>
    <w:rsid w:val="005A56ED"/>
    <w:rsid w:val="005A5CC0"/>
    <w:rsid w:val="005C3F23"/>
    <w:rsid w:val="005D0C74"/>
    <w:rsid w:val="005D46CF"/>
    <w:rsid w:val="005D6408"/>
    <w:rsid w:val="005E145F"/>
    <w:rsid w:val="005E2EAE"/>
    <w:rsid w:val="005E3F87"/>
    <w:rsid w:val="005E7F07"/>
    <w:rsid w:val="005F4564"/>
    <w:rsid w:val="005F5533"/>
    <w:rsid w:val="0060221C"/>
    <w:rsid w:val="00606F52"/>
    <w:rsid w:val="00607C46"/>
    <w:rsid w:val="006219A9"/>
    <w:rsid w:val="00621CE3"/>
    <w:rsid w:val="0062391B"/>
    <w:rsid w:val="0063251E"/>
    <w:rsid w:val="00632C21"/>
    <w:rsid w:val="00632D12"/>
    <w:rsid w:val="00633050"/>
    <w:rsid w:val="006349A3"/>
    <w:rsid w:val="006349C8"/>
    <w:rsid w:val="006417E4"/>
    <w:rsid w:val="00643884"/>
    <w:rsid w:val="00644584"/>
    <w:rsid w:val="00647359"/>
    <w:rsid w:val="006527C8"/>
    <w:rsid w:val="00655DA4"/>
    <w:rsid w:val="0066145B"/>
    <w:rsid w:val="00662647"/>
    <w:rsid w:val="006663E5"/>
    <w:rsid w:val="00670E2A"/>
    <w:rsid w:val="0067215D"/>
    <w:rsid w:val="006778F9"/>
    <w:rsid w:val="00681D46"/>
    <w:rsid w:val="00683418"/>
    <w:rsid w:val="00693D99"/>
    <w:rsid w:val="00694484"/>
    <w:rsid w:val="006A5918"/>
    <w:rsid w:val="006B0D58"/>
    <w:rsid w:val="006B14A3"/>
    <w:rsid w:val="006B1E4B"/>
    <w:rsid w:val="006B43E7"/>
    <w:rsid w:val="006B739B"/>
    <w:rsid w:val="006D635E"/>
    <w:rsid w:val="006D7B27"/>
    <w:rsid w:val="006E3888"/>
    <w:rsid w:val="006E39FA"/>
    <w:rsid w:val="0070457B"/>
    <w:rsid w:val="00704907"/>
    <w:rsid w:val="00704A13"/>
    <w:rsid w:val="007063B9"/>
    <w:rsid w:val="007152A5"/>
    <w:rsid w:val="007229DC"/>
    <w:rsid w:val="0072318E"/>
    <w:rsid w:val="00724747"/>
    <w:rsid w:val="007337F0"/>
    <w:rsid w:val="007354F2"/>
    <w:rsid w:val="00741718"/>
    <w:rsid w:val="00744347"/>
    <w:rsid w:val="00754F42"/>
    <w:rsid w:val="007611F5"/>
    <w:rsid w:val="00773CDB"/>
    <w:rsid w:val="007814E7"/>
    <w:rsid w:val="00784410"/>
    <w:rsid w:val="0078533D"/>
    <w:rsid w:val="00786CC0"/>
    <w:rsid w:val="0079064E"/>
    <w:rsid w:val="007928C1"/>
    <w:rsid w:val="007938F7"/>
    <w:rsid w:val="007A05CF"/>
    <w:rsid w:val="007A4E8F"/>
    <w:rsid w:val="007B2CE7"/>
    <w:rsid w:val="007B4B0D"/>
    <w:rsid w:val="007B5B11"/>
    <w:rsid w:val="007C07B9"/>
    <w:rsid w:val="007C1311"/>
    <w:rsid w:val="007C541D"/>
    <w:rsid w:val="007C6301"/>
    <w:rsid w:val="007D7393"/>
    <w:rsid w:val="007D77A0"/>
    <w:rsid w:val="007E3166"/>
    <w:rsid w:val="007E3E28"/>
    <w:rsid w:val="007F2005"/>
    <w:rsid w:val="007F3042"/>
    <w:rsid w:val="007F48FD"/>
    <w:rsid w:val="00804A90"/>
    <w:rsid w:val="0080659F"/>
    <w:rsid w:val="008120E4"/>
    <w:rsid w:val="00812E2C"/>
    <w:rsid w:val="00814B01"/>
    <w:rsid w:val="00816574"/>
    <w:rsid w:val="00816648"/>
    <w:rsid w:val="00822C9F"/>
    <w:rsid w:val="00823E1C"/>
    <w:rsid w:val="00832B6E"/>
    <w:rsid w:val="008411C1"/>
    <w:rsid w:val="0085047D"/>
    <w:rsid w:val="00851672"/>
    <w:rsid w:val="008672D0"/>
    <w:rsid w:val="008674A2"/>
    <w:rsid w:val="0087081B"/>
    <w:rsid w:val="008715B7"/>
    <w:rsid w:val="008821C0"/>
    <w:rsid w:val="00882DD8"/>
    <w:rsid w:val="0088453D"/>
    <w:rsid w:val="008860C4"/>
    <w:rsid w:val="00886E51"/>
    <w:rsid w:val="0088719B"/>
    <w:rsid w:val="008874FD"/>
    <w:rsid w:val="0089001A"/>
    <w:rsid w:val="0089400D"/>
    <w:rsid w:val="00895D76"/>
    <w:rsid w:val="00896E6A"/>
    <w:rsid w:val="008A162E"/>
    <w:rsid w:val="008B20C8"/>
    <w:rsid w:val="008B3DC8"/>
    <w:rsid w:val="008B55B1"/>
    <w:rsid w:val="008C7481"/>
    <w:rsid w:val="008D54DB"/>
    <w:rsid w:val="008D641F"/>
    <w:rsid w:val="008D66D0"/>
    <w:rsid w:val="008E05B0"/>
    <w:rsid w:val="008E1A9F"/>
    <w:rsid w:val="008F4030"/>
    <w:rsid w:val="0090377D"/>
    <w:rsid w:val="00924523"/>
    <w:rsid w:val="00926B8A"/>
    <w:rsid w:val="0092771B"/>
    <w:rsid w:val="0093017D"/>
    <w:rsid w:val="00930C45"/>
    <w:rsid w:val="00931251"/>
    <w:rsid w:val="0093718D"/>
    <w:rsid w:val="009421A3"/>
    <w:rsid w:val="0094345C"/>
    <w:rsid w:val="0094508B"/>
    <w:rsid w:val="00947903"/>
    <w:rsid w:val="00952A1F"/>
    <w:rsid w:val="009567AA"/>
    <w:rsid w:val="009609A1"/>
    <w:rsid w:val="00961036"/>
    <w:rsid w:val="009628FD"/>
    <w:rsid w:val="0096669E"/>
    <w:rsid w:val="00974937"/>
    <w:rsid w:val="0097721B"/>
    <w:rsid w:val="00977487"/>
    <w:rsid w:val="00981710"/>
    <w:rsid w:val="009821DE"/>
    <w:rsid w:val="00987444"/>
    <w:rsid w:val="00994252"/>
    <w:rsid w:val="009A48B4"/>
    <w:rsid w:val="009B03AB"/>
    <w:rsid w:val="009B0CBE"/>
    <w:rsid w:val="009B176F"/>
    <w:rsid w:val="009B1DAA"/>
    <w:rsid w:val="009B2251"/>
    <w:rsid w:val="009C50AC"/>
    <w:rsid w:val="009C57AA"/>
    <w:rsid w:val="009C6E33"/>
    <w:rsid w:val="009E415B"/>
    <w:rsid w:val="009E7E4F"/>
    <w:rsid w:val="009F3309"/>
    <w:rsid w:val="009F67A1"/>
    <w:rsid w:val="00A06A53"/>
    <w:rsid w:val="00A07E56"/>
    <w:rsid w:val="00A10DC8"/>
    <w:rsid w:val="00A14035"/>
    <w:rsid w:val="00A17960"/>
    <w:rsid w:val="00A22A45"/>
    <w:rsid w:val="00A24448"/>
    <w:rsid w:val="00A2767F"/>
    <w:rsid w:val="00A3192E"/>
    <w:rsid w:val="00A32008"/>
    <w:rsid w:val="00A33F5E"/>
    <w:rsid w:val="00A35328"/>
    <w:rsid w:val="00A50E2F"/>
    <w:rsid w:val="00A56068"/>
    <w:rsid w:val="00A6291B"/>
    <w:rsid w:val="00A67ACC"/>
    <w:rsid w:val="00A77625"/>
    <w:rsid w:val="00A82496"/>
    <w:rsid w:val="00A84F0A"/>
    <w:rsid w:val="00A916EC"/>
    <w:rsid w:val="00A923E4"/>
    <w:rsid w:val="00A928E7"/>
    <w:rsid w:val="00A9322C"/>
    <w:rsid w:val="00A95F55"/>
    <w:rsid w:val="00AA5036"/>
    <w:rsid w:val="00AA632B"/>
    <w:rsid w:val="00AA69FD"/>
    <w:rsid w:val="00AB0170"/>
    <w:rsid w:val="00AB59CB"/>
    <w:rsid w:val="00AB6DAA"/>
    <w:rsid w:val="00AC25CF"/>
    <w:rsid w:val="00AC2D15"/>
    <w:rsid w:val="00AC3ADC"/>
    <w:rsid w:val="00AC4654"/>
    <w:rsid w:val="00AD1417"/>
    <w:rsid w:val="00AD5C2D"/>
    <w:rsid w:val="00AE074D"/>
    <w:rsid w:val="00AE1301"/>
    <w:rsid w:val="00AE5EC9"/>
    <w:rsid w:val="00B03D31"/>
    <w:rsid w:val="00B05852"/>
    <w:rsid w:val="00B06AC4"/>
    <w:rsid w:val="00B077FC"/>
    <w:rsid w:val="00B13E23"/>
    <w:rsid w:val="00B14728"/>
    <w:rsid w:val="00B15DFA"/>
    <w:rsid w:val="00B17528"/>
    <w:rsid w:val="00B2578D"/>
    <w:rsid w:val="00B30B34"/>
    <w:rsid w:val="00B32760"/>
    <w:rsid w:val="00B33E13"/>
    <w:rsid w:val="00B46EF8"/>
    <w:rsid w:val="00B50A36"/>
    <w:rsid w:val="00B5534B"/>
    <w:rsid w:val="00B55F92"/>
    <w:rsid w:val="00B63931"/>
    <w:rsid w:val="00B64F02"/>
    <w:rsid w:val="00B7714B"/>
    <w:rsid w:val="00B80C91"/>
    <w:rsid w:val="00B83CBB"/>
    <w:rsid w:val="00B8548B"/>
    <w:rsid w:val="00B87699"/>
    <w:rsid w:val="00B878C3"/>
    <w:rsid w:val="00B92280"/>
    <w:rsid w:val="00B94A14"/>
    <w:rsid w:val="00B94C90"/>
    <w:rsid w:val="00B9561D"/>
    <w:rsid w:val="00BA101D"/>
    <w:rsid w:val="00BC2543"/>
    <w:rsid w:val="00BE3C8F"/>
    <w:rsid w:val="00BE70DB"/>
    <w:rsid w:val="00BF3D89"/>
    <w:rsid w:val="00BF4825"/>
    <w:rsid w:val="00BF6DA0"/>
    <w:rsid w:val="00BF7B87"/>
    <w:rsid w:val="00C03934"/>
    <w:rsid w:val="00C0772F"/>
    <w:rsid w:val="00C10442"/>
    <w:rsid w:val="00C146E5"/>
    <w:rsid w:val="00C15A49"/>
    <w:rsid w:val="00C2080B"/>
    <w:rsid w:val="00C25167"/>
    <w:rsid w:val="00C30B47"/>
    <w:rsid w:val="00C319EC"/>
    <w:rsid w:val="00C329DB"/>
    <w:rsid w:val="00C4496C"/>
    <w:rsid w:val="00C50393"/>
    <w:rsid w:val="00C52FE9"/>
    <w:rsid w:val="00C55857"/>
    <w:rsid w:val="00C60526"/>
    <w:rsid w:val="00C643F0"/>
    <w:rsid w:val="00C649C7"/>
    <w:rsid w:val="00C66870"/>
    <w:rsid w:val="00C73D79"/>
    <w:rsid w:val="00C91EDE"/>
    <w:rsid w:val="00C95C3A"/>
    <w:rsid w:val="00CA34A8"/>
    <w:rsid w:val="00CA4B90"/>
    <w:rsid w:val="00CA54DF"/>
    <w:rsid w:val="00CB0307"/>
    <w:rsid w:val="00CB3049"/>
    <w:rsid w:val="00CB36A0"/>
    <w:rsid w:val="00CB757D"/>
    <w:rsid w:val="00CC7B97"/>
    <w:rsid w:val="00CD3EC7"/>
    <w:rsid w:val="00CD4E70"/>
    <w:rsid w:val="00CF1753"/>
    <w:rsid w:val="00CF4E87"/>
    <w:rsid w:val="00D00480"/>
    <w:rsid w:val="00D02CA9"/>
    <w:rsid w:val="00D03C69"/>
    <w:rsid w:val="00D12A0D"/>
    <w:rsid w:val="00D25550"/>
    <w:rsid w:val="00D270F7"/>
    <w:rsid w:val="00D27B62"/>
    <w:rsid w:val="00D31D46"/>
    <w:rsid w:val="00D36021"/>
    <w:rsid w:val="00D36194"/>
    <w:rsid w:val="00D40398"/>
    <w:rsid w:val="00D44E61"/>
    <w:rsid w:val="00D50458"/>
    <w:rsid w:val="00D60119"/>
    <w:rsid w:val="00D63840"/>
    <w:rsid w:val="00D64F4B"/>
    <w:rsid w:val="00D75534"/>
    <w:rsid w:val="00D81846"/>
    <w:rsid w:val="00D82C2F"/>
    <w:rsid w:val="00D84C6F"/>
    <w:rsid w:val="00D854BE"/>
    <w:rsid w:val="00D91587"/>
    <w:rsid w:val="00D91607"/>
    <w:rsid w:val="00D934ED"/>
    <w:rsid w:val="00DA5151"/>
    <w:rsid w:val="00DA6296"/>
    <w:rsid w:val="00DA73E7"/>
    <w:rsid w:val="00DB5BE5"/>
    <w:rsid w:val="00DC1B86"/>
    <w:rsid w:val="00DC2CE7"/>
    <w:rsid w:val="00DD0C1D"/>
    <w:rsid w:val="00DD2AF9"/>
    <w:rsid w:val="00DD3604"/>
    <w:rsid w:val="00DD54CE"/>
    <w:rsid w:val="00DE629D"/>
    <w:rsid w:val="00DE6A1C"/>
    <w:rsid w:val="00DF46C9"/>
    <w:rsid w:val="00E01743"/>
    <w:rsid w:val="00E10C3B"/>
    <w:rsid w:val="00E11326"/>
    <w:rsid w:val="00E205A2"/>
    <w:rsid w:val="00E210FE"/>
    <w:rsid w:val="00E2164F"/>
    <w:rsid w:val="00E25BF2"/>
    <w:rsid w:val="00E3019A"/>
    <w:rsid w:val="00E305B7"/>
    <w:rsid w:val="00E3133A"/>
    <w:rsid w:val="00E3289A"/>
    <w:rsid w:val="00E33578"/>
    <w:rsid w:val="00E35E28"/>
    <w:rsid w:val="00E37689"/>
    <w:rsid w:val="00E40235"/>
    <w:rsid w:val="00E414D6"/>
    <w:rsid w:val="00E425DF"/>
    <w:rsid w:val="00E43578"/>
    <w:rsid w:val="00E509AF"/>
    <w:rsid w:val="00E544E8"/>
    <w:rsid w:val="00E56751"/>
    <w:rsid w:val="00E600C7"/>
    <w:rsid w:val="00E60F1E"/>
    <w:rsid w:val="00E67D27"/>
    <w:rsid w:val="00E730D5"/>
    <w:rsid w:val="00E81FED"/>
    <w:rsid w:val="00E8253A"/>
    <w:rsid w:val="00E8412D"/>
    <w:rsid w:val="00E8493E"/>
    <w:rsid w:val="00E85763"/>
    <w:rsid w:val="00E92AF0"/>
    <w:rsid w:val="00EA735B"/>
    <w:rsid w:val="00EB199E"/>
    <w:rsid w:val="00EB612D"/>
    <w:rsid w:val="00ED0779"/>
    <w:rsid w:val="00ED32BD"/>
    <w:rsid w:val="00ED5014"/>
    <w:rsid w:val="00EE6DB8"/>
    <w:rsid w:val="00F039F4"/>
    <w:rsid w:val="00F07B62"/>
    <w:rsid w:val="00F1274D"/>
    <w:rsid w:val="00F25F5C"/>
    <w:rsid w:val="00F263F4"/>
    <w:rsid w:val="00F31FDF"/>
    <w:rsid w:val="00F44027"/>
    <w:rsid w:val="00F44B61"/>
    <w:rsid w:val="00F460EF"/>
    <w:rsid w:val="00F50A34"/>
    <w:rsid w:val="00F523BC"/>
    <w:rsid w:val="00F52C52"/>
    <w:rsid w:val="00F530C1"/>
    <w:rsid w:val="00F53DDA"/>
    <w:rsid w:val="00F57898"/>
    <w:rsid w:val="00F60EF5"/>
    <w:rsid w:val="00F62A86"/>
    <w:rsid w:val="00F711BB"/>
    <w:rsid w:val="00F74C0C"/>
    <w:rsid w:val="00F939C8"/>
    <w:rsid w:val="00F94F39"/>
    <w:rsid w:val="00F94FA3"/>
    <w:rsid w:val="00F966EB"/>
    <w:rsid w:val="00FA52A0"/>
    <w:rsid w:val="00FA7740"/>
    <w:rsid w:val="00FC7361"/>
    <w:rsid w:val="00FC7BB8"/>
    <w:rsid w:val="00FD187E"/>
    <w:rsid w:val="00FD1FE1"/>
    <w:rsid w:val="00FD3C8C"/>
    <w:rsid w:val="00FF1478"/>
    <w:rsid w:val="00FF48F7"/>
    <w:rsid w:val="00FF581C"/>
    <w:rsid w:val="0C02C2DF"/>
    <w:rsid w:val="1702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486CB"/>
  <w15:chartTrackingRefBased/>
  <w15:docId w15:val="{FFEB64D9-7BAE-4D1B-BE57-1EA16A7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5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5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523"/>
    <w:pPr>
      <w:ind w:left="720"/>
      <w:contextualSpacing/>
    </w:pPr>
  </w:style>
  <w:style w:type="character" w:customStyle="1" w:styleId="Heading1Char">
    <w:name w:val="Heading 1 Char"/>
    <w:basedOn w:val="DefaultParagraphFont"/>
    <w:link w:val="Heading1"/>
    <w:uiPriority w:val="9"/>
    <w:rsid w:val="009245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52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D3B"/>
    <w:rPr>
      <w:color w:val="0563C1" w:themeColor="hyperlink"/>
      <w:u w:val="single"/>
    </w:rPr>
  </w:style>
  <w:style w:type="paragraph" w:styleId="Header">
    <w:name w:val="header"/>
    <w:basedOn w:val="Normal"/>
    <w:link w:val="HeaderChar"/>
    <w:uiPriority w:val="99"/>
    <w:unhideWhenUsed/>
    <w:rsid w:val="00D63840"/>
    <w:pPr>
      <w:tabs>
        <w:tab w:val="center" w:pos="4680"/>
        <w:tab w:val="right" w:pos="9360"/>
      </w:tabs>
    </w:pPr>
  </w:style>
  <w:style w:type="character" w:customStyle="1" w:styleId="HeaderChar">
    <w:name w:val="Header Char"/>
    <w:basedOn w:val="DefaultParagraphFont"/>
    <w:link w:val="Header"/>
    <w:uiPriority w:val="99"/>
    <w:rsid w:val="00D63840"/>
  </w:style>
  <w:style w:type="paragraph" w:styleId="Footer">
    <w:name w:val="footer"/>
    <w:basedOn w:val="Normal"/>
    <w:link w:val="FooterChar"/>
    <w:uiPriority w:val="99"/>
    <w:unhideWhenUsed/>
    <w:rsid w:val="00D63840"/>
    <w:pPr>
      <w:tabs>
        <w:tab w:val="center" w:pos="4680"/>
        <w:tab w:val="right" w:pos="9360"/>
      </w:tabs>
    </w:pPr>
  </w:style>
  <w:style w:type="character" w:customStyle="1" w:styleId="FooterChar">
    <w:name w:val="Footer Char"/>
    <w:basedOn w:val="DefaultParagraphFont"/>
    <w:link w:val="Footer"/>
    <w:uiPriority w:val="99"/>
    <w:rsid w:val="00D63840"/>
  </w:style>
  <w:style w:type="paragraph" w:styleId="BalloonText">
    <w:name w:val="Balloon Text"/>
    <w:basedOn w:val="Normal"/>
    <w:link w:val="BalloonTextChar"/>
    <w:uiPriority w:val="99"/>
    <w:semiHidden/>
    <w:unhideWhenUsed/>
    <w:rsid w:val="00A56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68"/>
    <w:rPr>
      <w:rFonts w:ascii="Segoe UI" w:hAnsi="Segoe UI" w:cs="Segoe UI"/>
      <w:sz w:val="18"/>
      <w:szCs w:val="18"/>
    </w:rPr>
  </w:style>
  <w:style w:type="character" w:styleId="FollowedHyperlink">
    <w:name w:val="FollowedHyperlink"/>
    <w:basedOn w:val="DefaultParagraphFont"/>
    <w:uiPriority w:val="99"/>
    <w:semiHidden/>
    <w:unhideWhenUsed/>
    <w:rsid w:val="00643884"/>
    <w:rPr>
      <w:color w:val="954F72" w:themeColor="followedHyperlink"/>
      <w:u w:val="single"/>
    </w:rPr>
  </w:style>
  <w:style w:type="character" w:styleId="Mention">
    <w:name w:val="Mention"/>
    <w:basedOn w:val="DefaultParagraphFont"/>
    <w:uiPriority w:val="99"/>
    <w:semiHidden/>
    <w:unhideWhenUsed/>
    <w:rsid w:val="00FD1FE1"/>
    <w:rPr>
      <w:color w:val="2B579A"/>
      <w:shd w:val="clear" w:color="auto" w:fill="E6E6E6"/>
    </w:rPr>
  </w:style>
  <w:style w:type="character" w:customStyle="1" w:styleId="st">
    <w:name w:val="st"/>
    <w:basedOn w:val="DefaultParagraphFont"/>
    <w:rsid w:val="0079064E"/>
  </w:style>
  <w:style w:type="character" w:styleId="Emphasis">
    <w:name w:val="Emphasis"/>
    <w:basedOn w:val="DefaultParagraphFont"/>
    <w:uiPriority w:val="20"/>
    <w:qFormat/>
    <w:rsid w:val="0079064E"/>
    <w:rPr>
      <w:i/>
      <w:iCs/>
    </w:rPr>
  </w:style>
  <w:style w:type="character" w:styleId="UnresolvedMention">
    <w:name w:val="Unresolved Mention"/>
    <w:basedOn w:val="DefaultParagraphFont"/>
    <w:uiPriority w:val="99"/>
    <w:semiHidden/>
    <w:unhideWhenUsed/>
    <w:rsid w:val="0079064E"/>
    <w:rPr>
      <w:color w:val="808080"/>
      <w:shd w:val="clear" w:color="auto" w:fill="E6E6E6"/>
    </w:rPr>
  </w:style>
  <w:style w:type="paragraph" w:styleId="NormalWeb">
    <w:name w:val="Normal (Web)"/>
    <w:basedOn w:val="Normal"/>
    <w:uiPriority w:val="99"/>
    <w:unhideWhenUsed/>
    <w:rsid w:val="00A10DC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538">
      <w:bodyDiv w:val="1"/>
      <w:marLeft w:val="0"/>
      <w:marRight w:val="0"/>
      <w:marTop w:val="0"/>
      <w:marBottom w:val="0"/>
      <w:divBdr>
        <w:top w:val="none" w:sz="0" w:space="0" w:color="auto"/>
        <w:left w:val="none" w:sz="0" w:space="0" w:color="auto"/>
        <w:bottom w:val="none" w:sz="0" w:space="0" w:color="auto"/>
        <w:right w:val="none" w:sz="0" w:space="0" w:color="auto"/>
      </w:divBdr>
    </w:div>
    <w:div w:id="226694078">
      <w:bodyDiv w:val="1"/>
      <w:marLeft w:val="0"/>
      <w:marRight w:val="0"/>
      <w:marTop w:val="0"/>
      <w:marBottom w:val="0"/>
      <w:divBdr>
        <w:top w:val="none" w:sz="0" w:space="0" w:color="auto"/>
        <w:left w:val="none" w:sz="0" w:space="0" w:color="auto"/>
        <w:bottom w:val="none" w:sz="0" w:space="0" w:color="auto"/>
        <w:right w:val="none" w:sz="0" w:space="0" w:color="auto"/>
      </w:divBdr>
    </w:div>
    <w:div w:id="348722803">
      <w:bodyDiv w:val="1"/>
      <w:marLeft w:val="0"/>
      <w:marRight w:val="0"/>
      <w:marTop w:val="0"/>
      <w:marBottom w:val="0"/>
      <w:divBdr>
        <w:top w:val="none" w:sz="0" w:space="0" w:color="auto"/>
        <w:left w:val="none" w:sz="0" w:space="0" w:color="auto"/>
        <w:bottom w:val="none" w:sz="0" w:space="0" w:color="auto"/>
        <w:right w:val="none" w:sz="0" w:space="0" w:color="auto"/>
      </w:divBdr>
    </w:div>
    <w:div w:id="357658955">
      <w:bodyDiv w:val="1"/>
      <w:marLeft w:val="0"/>
      <w:marRight w:val="0"/>
      <w:marTop w:val="0"/>
      <w:marBottom w:val="0"/>
      <w:divBdr>
        <w:top w:val="none" w:sz="0" w:space="0" w:color="auto"/>
        <w:left w:val="none" w:sz="0" w:space="0" w:color="auto"/>
        <w:bottom w:val="none" w:sz="0" w:space="0" w:color="auto"/>
        <w:right w:val="none" w:sz="0" w:space="0" w:color="auto"/>
      </w:divBdr>
    </w:div>
    <w:div w:id="372846797">
      <w:bodyDiv w:val="1"/>
      <w:marLeft w:val="0"/>
      <w:marRight w:val="0"/>
      <w:marTop w:val="0"/>
      <w:marBottom w:val="0"/>
      <w:divBdr>
        <w:top w:val="none" w:sz="0" w:space="0" w:color="auto"/>
        <w:left w:val="none" w:sz="0" w:space="0" w:color="auto"/>
        <w:bottom w:val="none" w:sz="0" w:space="0" w:color="auto"/>
        <w:right w:val="none" w:sz="0" w:space="0" w:color="auto"/>
      </w:divBdr>
    </w:div>
    <w:div w:id="392702352">
      <w:bodyDiv w:val="1"/>
      <w:marLeft w:val="0"/>
      <w:marRight w:val="0"/>
      <w:marTop w:val="0"/>
      <w:marBottom w:val="0"/>
      <w:divBdr>
        <w:top w:val="none" w:sz="0" w:space="0" w:color="auto"/>
        <w:left w:val="none" w:sz="0" w:space="0" w:color="auto"/>
        <w:bottom w:val="none" w:sz="0" w:space="0" w:color="auto"/>
        <w:right w:val="none" w:sz="0" w:space="0" w:color="auto"/>
      </w:divBdr>
    </w:div>
    <w:div w:id="438913876">
      <w:bodyDiv w:val="1"/>
      <w:marLeft w:val="0"/>
      <w:marRight w:val="0"/>
      <w:marTop w:val="0"/>
      <w:marBottom w:val="0"/>
      <w:divBdr>
        <w:top w:val="none" w:sz="0" w:space="0" w:color="auto"/>
        <w:left w:val="none" w:sz="0" w:space="0" w:color="auto"/>
        <w:bottom w:val="none" w:sz="0" w:space="0" w:color="auto"/>
        <w:right w:val="none" w:sz="0" w:space="0" w:color="auto"/>
      </w:divBdr>
    </w:div>
    <w:div w:id="539366955">
      <w:bodyDiv w:val="1"/>
      <w:marLeft w:val="0"/>
      <w:marRight w:val="0"/>
      <w:marTop w:val="0"/>
      <w:marBottom w:val="0"/>
      <w:divBdr>
        <w:top w:val="none" w:sz="0" w:space="0" w:color="auto"/>
        <w:left w:val="none" w:sz="0" w:space="0" w:color="auto"/>
        <w:bottom w:val="none" w:sz="0" w:space="0" w:color="auto"/>
        <w:right w:val="none" w:sz="0" w:space="0" w:color="auto"/>
      </w:divBdr>
    </w:div>
    <w:div w:id="627245277">
      <w:bodyDiv w:val="1"/>
      <w:marLeft w:val="0"/>
      <w:marRight w:val="0"/>
      <w:marTop w:val="0"/>
      <w:marBottom w:val="0"/>
      <w:divBdr>
        <w:top w:val="none" w:sz="0" w:space="0" w:color="auto"/>
        <w:left w:val="none" w:sz="0" w:space="0" w:color="auto"/>
        <w:bottom w:val="none" w:sz="0" w:space="0" w:color="auto"/>
        <w:right w:val="none" w:sz="0" w:space="0" w:color="auto"/>
      </w:divBdr>
    </w:div>
    <w:div w:id="809782699">
      <w:bodyDiv w:val="1"/>
      <w:marLeft w:val="0"/>
      <w:marRight w:val="0"/>
      <w:marTop w:val="0"/>
      <w:marBottom w:val="0"/>
      <w:divBdr>
        <w:top w:val="none" w:sz="0" w:space="0" w:color="auto"/>
        <w:left w:val="none" w:sz="0" w:space="0" w:color="auto"/>
        <w:bottom w:val="none" w:sz="0" w:space="0" w:color="auto"/>
        <w:right w:val="none" w:sz="0" w:space="0" w:color="auto"/>
      </w:divBdr>
    </w:div>
    <w:div w:id="1033072949">
      <w:bodyDiv w:val="1"/>
      <w:marLeft w:val="0"/>
      <w:marRight w:val="0"/>
      <w:marTop w:val="0"/>
      <w:marBottom w:val="0"/>
      <w:divBdr>
        <w:top w:val="none" w:sz="0" w:space="0" w:color="auto"/>
        <w:left w:val="none" w:sz="0" w:space="0" w:color="auto"/>
        <w:bottom w:val="none" w:sz="0" w:space="0" w:color="auto"/>
        <w:right w:val="none" w:sz="0" w:space="0" w:color="auto"/>
      </w:divBdr>
    </w:div>
    <w:div w:id="1138452549">
      <w:bodyDiv w:val="1"/>
      <w:marLeft w:val="0"/>
      <w:marRight w:val="0"/>
      <w:marTop w:val="0"/>
      <w:marBottom w:val="0"/>
      <w:divBdr>
        <w:top w:val="none" w:sz="0" w:space="0" w:color="auto"/>
        <w:left w:val="none" w:sz="0" w:space="0" w:color="auto"/>
        <w:bottom w:val="none" w:sz="0" w:space="0" w:color="auto"/>
        <w:right w:val="none" w:sz="0" w:space="0" w:color="auto"/>
      </w:divBdr>
    </w:div>
    <w:div w:id="1179810628">
      <w:bodyDiv w:val="1"/>
      <w:marLeft w:val="0"/>
      <w:marRight w:val="0"/>
      <w:marTop w:val="0"/>
      <w:marBottom w:val="0"/>
      <w:divBdr>
        <w:top w:val="none" w:sz="0" w:space="0" w:color="auto"/>
        <w:left w:val="none" w:sz="0" w:space="0" w:color="auto"/>
        <w:bottom w:val="none" w:sz="0" w:space="0" w:color="auto"/>
        <w:right w:val="none" w:sz="0" w:space="0" w:color="auto"/>
      </w:divBdr>
    </w:div>
    <w:div w:id="1195507747">
      <w:bodyDiv w:val="1"/>
      <w:marLeft w:val="0"/>
      <w:marRight w:val="0"/>
      <w:marTop w:val="0"/>
      <w:marBottom w:val="0"/>
      <w:divBdr>
        <w:top w:val="none" w:sz="0" w:space="0" w:color="auto"/>
        <w:left w:val="none" w:sz="0" w:space="0" w:color="auto"/>
        <w:bottom w:val="none" w:sz="0" w:space="0" w:color="auto"/>
        <w:right w:val="none" w:sz="0" w:space="0" w:color="auto"/>
      </w:divBdr>
    </w:div>
    <w:div w:id="1254583657">
      <w:bodyDiv w:val="1"/>
      <w:marLeft w:val="0"/>
      <w:marRight w:val="0"/>
      <w:marTop w:val="0"/>
      <w:marBottom w:val="0"/>
      <w:divBdr>
        <w:top w:val="none" w:sz="0" w:space="0" w:color="auto"/>
        <w:left w:val="none" w:sz="0" w:space="0" w:color="auto"/>
        <w:bottom w:val="none" w:sz="0" w:space="0" w:color="auto"/>
        <w:right w:val="none" w:sz="0" w:space="0" w:color="auto"/>
      </w:divBdr>
    </w:div>
    <w:div w:id="1287083020">
      <w:bodyDiv w:val="1"/>
      <w:marLeft w:val="0"/>
      <w:marRight w:val="0"/>
      <w:marTop w:val="0"/>
      <w:marBottom w:val="0"/>
      <w:divBdr>
        <w:top w:val="none" w:sz="0" w:space="0" w:color="auto"/>
        <w:left w:val="none" w:sz="0" w:space="0" w:color="auto"/>
        <w:bottom w:val="none" w:sz="0" w:space="0" w:color="auto"/>
        <w:right w:val="none" w:sz="0" w:space="0" w:color="auto"/>
      </w:divBdr>
    </w:div>
    <w:div w:id="1349141974">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569462490">
      <w:bodyDiv w:val="1"/>
      <w:marLeft w:val="0"/>
      <w:marRight w:val="0"/>
      <w:marTop w:val="0"/>
      <w:marBottom w:val="0"/>
      <w:divBdr>
        <w:top w:val="none" w:sz="0" w:space="0" w:color="auto"/>
        <w:left w:val="none" w:sz="0" w:space="0" w:color="auto"/>
        <w:bottom w:val="none" w:sz="0" w:space="0" w:color="auto"/>
        <w:right w:val="none" w:sz="0" w:space="0" w:color="auto"/>
      </w:divBdr>
    </w:div>
    <w:div w:id="1670863904">
      <w:bodyDiv w:val="1"/>
      <w:marLeft w:val="0"/>
      <w:marRight w:val="0"/>
      <w:marTop w:val="0"/>
      <w:marBottom w:val="0"/>
      <w:divBdr>
        <w:top w:val="none" w:sz="0" w:space="0" w:color="auto"/>
        <w:left w:val="none" w:sz="0" w:space="0" w:color="auto"/>
        <w:bottom w:val="none" w:sz="0" w:space="0" w:color="auto"/>
        <w:right w:val="none" w:sz="0" w:space="0" w:color="auto"/>
      </w:divBdr>
    </w:div>
    <w:div w:id="1686708768">
      <w:bodyDiv w:val="1"/>
      <w:marLeft w:val="0"/>
      <w:marRight w:val="0"/>
      <w:marTop w:val="0"/>
      <w:marBottom w:val="0"/>
      <w:divBdr>
        <w:top w:val="none" w:sz="0" w:space="0" w:color="auto"/>
        <w:left w:val="none" w:sz="0" w:space="0" w:color="auto"/>
        <w:bottom w:val="none" w:sz="0" w:space="0" w:color="auto"/>
        <w:right w:val="none" w:sz="0" w:space="0" w:color="auto"/>
      </w:divBdr>
    </w:div>
    <w:div w:id="2097434166">
      <w:bodyDiv w:val="1"/>
      <w:marLeft w:val="0"/>
      <w:marRight w:val="0"/>
      <w:marTop w:val="0"/>
      <w:marBottom w:val="0"/>
      <w:divBdr>
        <w:top w:val="none" w:sz="0" w:space="0" w:color="auto"/>
        <w:left w:val="none" w:sz="0" w:space="0" w:color="auto"/>
        <w:bottom w:val="none" w:sz="0" w:space="0" w:color="auto"/>
        <w:right w:val="none" w:sz="0" w:space="0" w:color="auto"/>
      </w:divBdr>
    </w:div>
    <w:div w:id="2101412527">
      <w:bodyDiv w:val="1"/>
      <w:marLeft w:val="0"/>
      <w:marRight w:val="0"/>
      <w:marTop w:val="0"/>
      <w:marBottom w:val="0"/>
      <w:divBdr>
        <w:top w:val="none" w:sz="0" w:space="0" w:color="auto"/>
        <w:left w:val="none" w:sz="0" w:space="0" w:color="auto"/>
        <w:bottom w:val="none" w:sz="0" w:space="0" w:color="auto"/>
        <w:right w:val="none" w:sz="0" w:space="0" w:color="auto"/>
      </w:divBdr>
    </w:div>
    <w:div w:id="21233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8EB958-FEC5-4605-90D6-17B06ECD05D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6" ma:contentTypeDescription="Create a new document." ma:contentTypeScope="" ma:versionID="bb3eb8d8a79a173417e9fa8747f72ea7">
  <xsd:schema xmlns:xsd="http://www.w3.org/2001/XMLSchema" xmlns:xs="http://www.w3.org/2001/XMLSchema" xmlns:p="http://schemas.microsoft.com/office/2006/metadata/properties" xmlns:ns2="ed5da780-5eed-4971-ad57-ffb54ac6634b" xmlns:ns3="093abd23-2d26-471c-897c-252e5b3e51b2" targetNamespace="http://schemas.microsoft.com/office/2006/metadata/properties" ma:root="true" ma:fieldsID="3c30bf98c39b661188352872883f0c09" ns2:_="" ns3:_="">
    <xsd:import namespace="ed5da780-5eed-4971-ad57-ffb54ac6634b"/>
    <xsd:import namespace="093abd23-2d26-471c-897c-252e5b3e51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abd23-2d26-471c-897c-252e5b3e51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d5da780-5eed-4971-ad57-ffb54ac6634b">
      <UserInfo>
        <DisplayName>Carolyn Curry</DisplayName>
        <AccountId>16</AccountId>
        <AccountType/>
      </UserInfo>
      <UserInfo>
        <DisplayName>Holley Wilcox</DisplayName>
        <AccountId>29</AccountId>
        <AccountType/>
      </UserInfo>
      <UserInfo>
        <DisplayName>J'Qualin Scott</DisplayName>
        <AccountId>28</AccountId>
        <AccountType/>
      </UserInfo>
      <UserInfo>
        <DisplayName>Lauren Helms</DisplayName>
        <AccountId>26</AccountId>
        <AccountType/>
      </UserInfo>
      <UserInfo>
        <DisplayName>Lisa Adviento</DisplayName>
        <AccountId>23</AccountId>
        <AccountType/>
      </UserInfo>
      <UserInfo>
        <DisplayName>Melanie Pierce</DisplayName>
        <AccountId>21</AccountId>
        <AccountType/>
      </UserInfo>
      <UserInfo>
        <DisplayName>Otis Thornton</DisplayName>
        <AccountId>11</AccountId>
        <AccountType/>
      </UserInfo>
      <UserInfo>
        <DisplayName>Stella Pratt</DisplayName>
        <AccountId>27</AccountId>
        <AccountType/>
      </UserInfo>
      <UserInfo>
        <DisplayName>Tammie Caruthers</DisplayName>
        <AccountId>12</AccountId>
        <AccountType/>
      </UserInfo>
      <UserInfo>
        <DisplayName>Thomas Brittain</DisplayName>
        <AccountId>17</AccountId>
        <AccountType/>
      </UserInfo>
    </SharedWithUsers>
  </documentManagement>
</p:properties>
</file>

<file path=customXml/itemProps1.xml><?xml version="1.0" encoding="utf-8"?>
<ds:datastoreItem xmlns:ds="http://schemas.openxmlformats.org/officeDocument/2006/customXml" ds:itemID="{737E6AE4-FCAA-4C97-ACBC-5C1D97A32A60}">
  <ds:schemaRefs>
    <ds:schemaRef ds:uri="http://schemas.openxmlformats.org/officeDocument/2006/bibliography"/>
  </ds:schemaRefs>
</ds:datastoreItem>
</file>

<file path=customXml/itemProps2.xml><?xml version="1.0" encoding="utf-8"?>
<ds:datastoreItem xmlns:ds="http://schemas.openxmlformats.org/officeDocument/2006/customXml" ds:itemID="{2BD81E49-9166-4860-A8B4-2F897F52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093abd23-2d26-471c-897c-252e5b3e5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FA6B3-47C6-4335-97D7-A05CD64B1953}">
  <ds:schemaRefs>
    <ds:schemaRef ds:uri="http://schemas.microsoft.com/sharepoint/v3/contenttype/forms"/>
  </ds:schemaRefs>
</ds:datastoreItem>
</file>

<file path=customXml/itemProps4.xml><?xml version="1.0" encoding="utf-8"?>
<ds:datastoreItem xmlns:ds="http://schemas.openxmlformats.org/officeDocument/2006/customXml" ds:itemID="{2E0DEA67-4B52-4A8C-8525-30DB1BA7F85F}">
  <ds:schemaRefs>
    <ds:schemaRef ds:uri="http://schemas.microsoft.com/office/2006/metadata/properties"/>
    <ds:schemaRef ds:uri="http://schemas.microsoft.com/office/infopath/2007/PartnerControls"/>
    <ds:schemaRef ds:uri="ed5da780-5eed-4971-ad57-ffb54ac6634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3</cp:revision>
  <cp:lastPrinted>2017-06-10T20:31:00Z</cp:lastPrinted>
  <dcterms:created xsi:type="dcterms:W3CDTF">2020-09-25T03:35:00Z</dcterms:created>
  <dcterms:modified xsi:type="dcterms:W3CDTF">2020-09-25T03:51:00Z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