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0C5D1CEE" w:rsidR="000C1632" w:rsidRPr="00AF624E" w:rsidRDefault="007D3AB9" w:rsidP="000C1632">
      <w:r>
        <w:t>Quarterly First Tuesday at 10:00 AM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7CB2C1E9" w:rsidR="000C1632" w:rsidRDefault="00881A0E" w:rsidP="00CA04B8">
            <w:r>
              <w:t>October 1, 2020</w:t>
            </w:r>
          </w:p>
          <w:p w14:paraId="22F3D473" w14:textId="7F771AAE" w:rsidR="004F3F7F" w:rsidRPr="00AF624E" w:rsidRDefault="004F3F7F" w:rsidP="00CA04B8">
            <w:r>
              <w:t>Virtual</w:t>
            </w:r>
          </w:p>
        </w:tc>
        <w:tc>
          <w:tcPr>
            <w:tcW w:w="3117" w:type="dxa"/>
          </w:tcPr>
          <w:p w14:paraId="33C6B112" w14:textId="0EF7A139" w:rsidR="000C1632" w:rsidRDefault="007D3AB9" w:rsidP="00CA04B8">
            <w:r>
              <w:t xml:space="preserve">February 2, </w:t>
            </w:r>
            <w:r w:rsidR="00B44A89">
              <w:t>2021</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65CEEFE6" w:rsidR="00690B16" w:rsidRDefault="00B44A89" w:rsidP="009B6652">
      <w:pPr>
        <w:rPr>
          <w:sz w:val="24"/>
          <w:szCs w:val="24"/>
        </w:rPr>
      </w:pPr>
      <w:bookmarkStart w:id="0" w:name="_Hlk525539907"/>
      <w:r>
        <w:rPr>
          <w:sz w:val="24"/>
          <w:szCs w:val="24"/>
        </w:rPr>
        <w:t xml:space="preserve">The Allocations Committee met in October to review the proposed structure of the Committee, including changes to the Performance </w:t>
      </w:r>
      <w:r w:rsidR="006108E0">
        <w:rPr>
          <w:sz w:val="24"/>
          <w:szCs w:val="24"/>
        </w:rPr>
        <w:t xml:space="preserve">and Ranking </w:t>
      </w:r>
      <w:r>
        <w:rPr>
          <w:sz w:val="24"/>
          <w:szCs w:val="24"/>
        </w:rPr>
        <w:t>Workgroup</w:t>
      </w:r>
      <w:r w:rsidR="006108E0">
        <w:rPr>
          <w:sz w:val="24"/>
          <w:szCs w:val="24"/>
        </w:rPr>
        <w:t>s</w:t>
      </w:r>
      <w:r>
        <w:rPr>
          <w:sz w:val="24"/>
          <w:szCs w:val="24"/>
        </w:rPr>
        <w:t>. The Committee is in a transition as it moves to the new structure and all groups are repopulated to align with strategic goals.</w:t>
      </w:r>
      <w:r w:rsidR="007D3AB9">
        <w:rPr>
          <w:sz w:val="24"/>
          <w:szCs w:val="24"/>
        </w:rPr>
        <w:t xml:space="preserve"> The Allocations Committee will resume meeting with this new structure with its first meeting on February 2, 2021. </w:t>
      </w:r>
    </w:p>
    <w:p w14:paraId="2432A45B" w14:textId="45D7EC1C" w:rsidR="00B44A89" w:rsidRDefault="00B44A89" w:rsidP="009B6652">
      <w:pPr>
        <w:rPr>
          <w:sz w:val="24"/>
          <w:szCs w:val="24"/>
        </w:rPr>
      </w:pPr>
    </w:p>
    <w:p w14:paraId="2630A7AB" w14:textId="1F9FEA5A" w:rsidR="007D3AB9" w:rsidRDefault="00B44A89" w:rsidP="009B6652">
      <w:pPr>
        <w:rPr>
          <w:sz w:val="24"/>
          <w:szCs w:val="24"/>
        </w:rPr>
      </w:pPr>
      <w:r w:rsidRPr="006108E0">
        <w:rPr>
          <w:sz w:val="24"/>
          <w:szCs w:val="24"/>
        </w:rPr>
        <w:t xml:space="preserve">The Homeless Coalition </w:t>
      </w:r>
      <w:r w:rsidR="006108E0" w:rsidRPr="006108E0">
        <w:rPr>
          <w:sz w:val="24"/>
          <w:szCs w:val="24"/>
        </w:rPr>
        <w:t xml:space="preserve">received an allocation of $3,537,894 on behalf of our local </w:t>
      </w:r>
      <w:proofErr w:type="spellStart"/>
      <w:r w:rsidR="006108E0" w:rsidRPr="006108E0">
        <w:rPr>
          <w:sz w:val="24"/>
          <w:szCs w:val="24"/>
        </w:rPr>
        <w:t>CoC</w:t>
      </w:r>
      <w:proofErr w:type="spellEnd"/>
      <w:r w:rsidR="006108E0" w:rsidRPr="006108E0">
        <w:rPr>
          <w:sz w:val="24"/>
          <w:szCs w:val="24"/>
        </w:rPr>
        <w:t xml:space="preserve"> and has now completed a local competition for these funds. In Round II, these funds were restricted to homeless prevention, rapid </w:t>
      </w:r>
      <w:proofErr w:type="gramStart"/>
      <w:r w:rsidR="006108E0" w:rsidRPr="006108E0">
        <w:rPr>
          <w:sz w:val="24"/>
          <w:szCs w:val="24"/>
        </w:rPr>
        <w:t>rehousing</w:t>
      </w:r>
      <w:proofErr w:type="gramEnd"/>
      <w:r w:rsidR="006108E0" w:rsidRPr="006108E0">
        <w:rPr>
          <w:sz w:val="24"/>
          <w:szCs w:val="24"/>
        </w:rPr>
        <w:t xml:space="preserve"> and landlord engagement. Additionally, applicants were restricted to currently </w:t>
      </w:r>
      <w:proofErr w:type="spellStart"/>
      <w:r w:rsidR="006108E0" w:rsidRPr="006108E0">
        <w:rPr>
          <w:sz w:val="24"/>
          <w:szCs w:val="24"/>
        </w:rPr>
        <w:t>CoC</w:t>
      </w:r>
      <w:proofErr w:type="spellEnd"/>
      <w:r w:rsidR="006108E0" w:rsidRPr="006108E0">
        <w:rPr>
          <w:sz w:val="24"/>
          <w:szCs w:val="24"/>
        </w:rPr>
        <w:t xml:space="preserve"> funded agencies and had a minimum request amount of $500,000.</w:t>
      </w:r>
      <w:r w:rsidR="006108E0">
        <w:rPr>
          <w:sz w:val="24"/>
          <w:szCs w:val="24"/>
        </w:rPr>
        <w:t xml:space="preserve"> Due to the Allocations Committee being in transition, the Executive Committee approved recommended allocations, followed by both the Membership and Leadership Councils of the </w:t>
      </w:r>
      <w:proofErr w:type="spellStart"/>
      <w:r w:rsidR="006108E0">
        <w:rPr>
          <w:sz w:val="24"/>
          <w:szCs w:val="24"/>
        </w:rPr>
        <w:t>CoC</w:t>
      </w:r>
      <w:proofErr w:type="spellEnd"/>
      <w:r w:rsidR="006108E0">
        <w:rPr>
          <w:sz w:val="24"/>
          <w:szCs w:val="24"/>
        </w:rPr>
        <w:t xml:space="preserve"> Board. The Homeless Coalition submitted funding allocations to TDHCA on 11/21/2020.</w:t>
      </w:r>
    </w:p>
    <w:p w14:paraId="54EE395D" w14:textId="521B873D" w:rsidR="002F26D6" w:rsidRDefault="002F26D6" w:rsidP="009B6652">
      <w:pPr>
        <w:rPr>
          <w:sz w:val="24"/>
          <w:szCs w:val="24"/>
        </w:rPr>
      </w:pPr>
    </w:p>
    <w:p w14:paraId="052022EE" w14:textId="7A28A644" w:rsidR="002F26D6" w:rsidRDefault="002F26D6" w:rsidP="009B6652">
      <w:pPr>
        <w:rPr>
          <w:sz w:val="24"/>
          <w:szCs w:val="24"/>
        </w:rPr>
      </w:pPr>
      <w:r>
        <w:rPr>
          <w:sz w:val="24"/>
          <w:szCs w:val="24"/>
        </w:rPr>
        <w:t xml:space="preserve">Performance Workgroup invited all </w:t>
      </w:r>
      <w:proofErr w:type="spellStart"/>
      <w:r>
        <w:rPr>
          <w:sz w:val="24"/>
          <w:szCs w:val="24"/>
        </w:rPr>
        <w:t>CoC</w:t>
      </w:r>
      <w:proofErr w:type="spellEnd"/>
      <w:r>
        <w:rPr>
          <w:sz w:val="24"/>
          <w:szCs w:val="24"/>
        </w:rPr>
        <w:t xml:space="preserve">-funded entities to its December meeting on December 15 to review proposed changes to the </w:t>
      </w:r>
      <w:proofErr w:type="spellStart"/>
      <w:r>
        <w:rPr>
          <w:sz w:val="24"/>
          <w:szCs w:val="24"/>
        </w:rPr>
        <w:t>CoC</w:t>
      </w:r>
      <w:proofErr w:type="spellEnd"/>
      <w:r>
        <w:rPr>
          <w:sz w:val="24"/>
          <w:szCs w:val="24"/>
        </w:rPr>
        <w:t xml:space="preserve"> NOFA scorecard for the 2021 NOFA. All agencies had an opportunity to provide feedback on the scorecard and general consensus was reached </w:t>
      </w:r>
      <w:proofErr w:type="gramStart"/>
      <w:r>
        <w:rPr>
          <w:sz w:val="24"/>
          <w:szCs w:val="24"/>
        </w:rPr>
        <w:t>on:</w:t>
      </w:r>
      <w:proofErr w:type="gramEnd"/>
      <w:r>
        <w:rPr>
          <w:sz w:val="24"/>
          <w:szCs w:val="24"/>
        </w:rPr>
        <w:t xml:space="preserve"> the utilization rate points, projected project spend down calculation, cost efficiency calculation, an auto-renewal for projects less than 2 years old, and the ranking committee considering geography and special populations in comparing projects. </w:t>
      </w:r>
    </w:p>
    <w:p w14:paraId="3152A6AA" w14:textId="77777777" w:rsidR="004F3F7F" w:rsidRPr="00842B31" w:rsidRDefault="004F3F7F" w:rsidP="00BB4EBF">
      <w:pPr>
        <w:pStyle w:val="NormalWeb"/>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078DE548" w14:textId="6EE5211D" w:rsidR="00870A74" w:rsidRDefault="006108E0" w:rsidP="006108E0">
      <w:pPr>
        <w:rPr>
          <w:sz w:val="24"/>
          <w:szCs w:val="24"/>
        </w:rPr>
      </w:pPr>
      <w:r>
        <w:rPr>
          <w:sz w:val="24"/>
          <w:szCs w:val="24"/>
        </w:rPr>
        <w:t>T</w:t>
      </w:r>
      <w:r w:rsidR="00BB4EBF" w:rsidRPr="00B44A89">
        <w:rPr>
          <w:sz w:val="24"/>
          <w:szCs w:val="24"/>
        </w:rPr>
        <w:t xml:space="preserve">he Allocations Committee </w:t>
      </w:r>
      <w:r w:rsidR="007D3AB9">
        <w:rPr>
          <w:sz w:val="24"/>
          <w:szCs w:val="24"/>
        </w:rPr>
        <w:t xml:space="preserve">will begin its new structure </w:t>
      </w:r>
      <w:r>
        <w:rPr>
          <w:sz w:val="24"/>
          <w:szCs w:val="24"/>
        </w:rPr>
        <w:t xml:space="preserve">to </w:t>
      </w:r>
      <w:r w:rsidR="00BB4EBF" w:rsidRPr="00B44A89">
        <w:rPr>
          <w:sz w:val="24"/>
          <w:szCs w:val="24"/>
        </w:rPr>
        <w:t xml:space="preserve">broaden its focus </w:t>
      </w:r>
      <w:r w:rsidR="0068276C" w:rsidRPr="00B44A89">
        <w:rPr>
          <w:sz w:val="24"/>
          <w:szCs w:val="24"/>
        </w:rPr>
        <w:t xml:space="preserve">to fully meet Strategic Plan Goal 5. The Allocations Committee will evaluate system needs, align community resources to prevent and respond to homelessness, and evaluate the community’s performance in preventing and responding to homelessness. </w:t>
      </w:r>
      <w:r>
        <w:rPr>
          <w:sz w:val="24"/>
          <w:szCs w:val="24"/>
        </w:rPr>
        <w:t>Structure attached.</w:t>
      </w:r>
    </w:p>
    <w:p w14:paraId="06657623" w14:textId="7D71C0C0" w:rsidR="006108E0" w:rsidRDefault="006108E0" w:rsidP="006108E0">
      <w:pPr>
        <w:rPr>
          <w:sz w:val="24"/>
          <w:szCs w:val="24"/>
        </w:rPr>
      </w:pPr>
    </w:p>
    <w:p w14:paraId="42A1B67A" w14:textId="0CA8D824" w:rsidR="0068276C" w:rsidRDefault="002F26D6" w:rsidP="0037781E">
      <w:pPr>
        <w:rPr>
          <w:sz w:val="24"/>
          <w:szCs w:val="24"/>
        </w:rPr>
      </w:pPr>
      <w:r>
        <w:rPr>
          <w:sz w:val="24"/>
          <w:szCs w:val="24"/>
        </w:rPr>
        <w:t xml:space="preserve">The </w:t>
      </w:r>
      <w:proofErr w:type="spellStart"/>
      <w:r>
        <w:rPr>
          <w:sz w:val="24"/>
          <w:szCs w:val="24"/>
        </w:rPr>
        <w:t>CoC</w:t>
      </w:r>
      <w:proofErr w:type="spellEnd"/>
      <w:r>
        <w:rPr>
          <w:sz w:val="24"/>
          <w:szCs w:val="24"/>
        </w:rPr>
        <w:t xml:space="preserve"> is reviewing changes to the NOFA scorecard based on agency feedback. </w:t>
      </w: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09315BB4" w:rsidR="001225FD" w:rsidRPr="006108E0" w:rsidRDefault="0068276C" w:rsidP="00AF6E6C">
      <w:pPr>
        <w:rPr>
          <w:sz w:val="24"/>
          <w:szCs w:val="24"/>
        </w:rPr>
      </w:pPr>
      <w:r w:rsidRPr="006108E0">
        <w:rPr>
          <w:sz w:val="24"/>
          <w:szCs w:val="24"/>
        </w:rPr>
        <w:t>None</w:t>
      </w:r>
      <w:r w:rsidR="00870A74" w:rsidRPr="006108E0">
        <w:rPr>
          <w:sz w:val="24"/>
          <w:szCs w:val="24"/>
        </w:rPr>
        <w:t xml:space="preserve"> at this time</w:t>
      </w:r>
      <w:r w:rsidR="006108E0">
        <w:rPr>
          <w:sz w:val="24"/>
          <w:szCs w:val="24"/>
        </w:rPr>
        <w:t>; ESG competition approvals completed via email.</w:t>
      </w:r>
    </w:p>
    <w:p w14:paraId="55AFBFB8" w14:textId="67344EC4" w:rsidR="001225FD" w:rsidRDefault="001225FD" w:rsidP="00AF6E6C"/>
    <w:p w14:paraId="5CBEB182" w14:textId="1AACAF2E" w:rsidR="007D3AB9" w:rsidRDefault="007D3AB9" w:rsidP="00AF6E6C"/>
    <w:p w14:paraId="6DC94137" w14:textId="5CD7BC16" w:rsidR="007D3AB9" w:rsidRDefault="007D3AB9" w:rsidP="00AF6E6C"/>
    <w:p w14:paraId="6153ED57" w14:textId="6BC51FCF" w:rsidR="007D3AB9" w:rsidRDefault="007D3AB9" w:rsidP="00AF6E6C"/>
    <w:p w14:paraId="6BB36A46" w14:textId="5D00E901" w:rsidR="007D3AB9" w:rsidRDefault="007D3AB9" w:rsidP="00AF6E6C"/>
    <w:p w14:paraId="48156532" w14:textId="77777777" w:rsidR="007D3AB9" w:rsidRPr="0084226A" w:rsidRDefault="007D3AB9" w:rsidP="007D3AB9">
      <w:pPr>
        <w:jc w:val="center"/>
        <w:rPr>
          <w:b/>
          <w:bCs/>
        </w:rPr>
      </w:pPr>
      <w:r w:rsidRPr="0084226A">
        <w:rPr>
          <w:b/>
          <w:bCs/>
        </w:rPr>
        <w:t>Allocations Committee Proposed Reformatting</w:t>
      </w:r>
    </w:p>
    <w:p w14:paraId="77D8004F" w14:textId="1FC6ECB1" w:rsidR="007D3AB9" w:rsidRDefault="007D3AB9" w:rsidP="007D3AB9">
      <w:r w:rsidRPr="0007133F">
        <w:rPr>
          <w:b/>
          <w:bCs/>
        </w:rPr>
        <w:t>Purpose:</w:t>
      </w:r>
      <w:r>
        <w:t xml:space="preserve"> Allocation Committee’s purpose is to align needs with resources, increase system </w:t>
      </w:r>
      <w:proofErr w:type="gramStart"/>
      <w:r>
        <w:t>dollars</w:t>
      </w:r>
      <w:proofErr w:type="gramEnd"/>
      <w:r>
        <w:t xml:space="preserve"> and improve performance across the continuum. Improving performance across the continuum includes prevention of homelessness and diversion all the way to emergency shelter and homeless response programs. </w:t>
      </w:r>
    </w:p>
    <w:p w14:paraId="06F7A2A9" w14:textId="2D731506" w:rsidR="007D3AB9" w:rsidRPr="00AF6E6C" w:rsidRDefault="007D3AB9" w:rsidP="00AF6E6C">
      <w:r>
        <w:rPr>
          <w:b/>
          <w:bCs/>
          <w:noProof/>
        </w:rPr>
        <mc:AlternateContent>
          <mc:Choice Requires="wpg">
            <w:drawing>
              <wp:anchor distT="0" distB="0" distL="114300" distR="114300" simplePos="0" relativeHeight="251659264" behindDoc="0" locked="0" layoutInCell="1" allowOverlap="1" wp14:anchorId="3490CC0A" wp14:editId="2B5B1A79">
                <wp:simplePos x="0" y="0"/>
                <wp:positionH relativeFrom="page">
                  <wp:posOffset>822960</wp:posOffset>
                </wp:positionH>
                <wp:positionV relativeFrom="paragraph">
                  <wp:posOffset>148590</wp:posOffset>
                </wp:positionV>
                <wp:extent cx="7387590" cy="5215890"/>
                <wp:effectExtent l="0" t="0" r="0" b="22860"/>
                <wp:wrapNone/>
                <wp:docPr id="7" name="Group 7"/>
                <wp:cNvGraphicFramePr/>
                <a:graphic xmlns:a="http://schemas.openxmlformats.org/drawingml/2006/main">
                  <a:graphicData uri="http://schemas.microsoft.com/office/word/2010/wordprocessingGroup">
                    <wpg:wgp>
                      <wpg:cNvGrpSpPr/>
                      <wpg:grpSpPr>
                        <a:xfrm>
                          <a:off x="0" y="0"/>
                          <a:ext cx="7387590" cy="5215890"/>
                          <a:chOff x="822960" y="0"/>
                          <a:chExt cx="7387590" cy="5215890"/>
                        </a:xfrm>
                      </wpg:grpSpPr>
                      <wpg:grpSp>
                        <wpg:cNvPr id="6" name="Group 6"/>
                        <wpg:cNvGrpSpPr/>
                        <wpg:grpSpPr>
                          <a:xfrm>
                            <a:off x="822960" y="0"/>
                            <a:ext cx="7387590" cy="2952750"/>
                            <a:chOff x="822960" y="0"/>
                            <a:chExt cx="7387590" cy="2952750"/>
                          </a:xfrm>
                        </wpg:grpSpPr>
                        <wps:wsp>
                          <wps:cNvPr id="3" name="Text Box 3"/>
                          <wps:cNvSpPr txBox="1"/>
                          <wps:spPr>
                            <a:xfrm>
                              <a:off x="822960" y="38100"/>
                              <a:ext cx="3825240" cy="1933575"/>
                            </a:xfrm>
                            <a:prstGeom prst="rect">
                              <a:avLst/>
                            </a:prstGeom>
                            <a:solidFill>
                              <a:schemeClr val="lt1"/>
                            </a:solidFill>
                            <a:ln w="6350">
                              <a:solidFill>
                                <a:prstClr val="black"/>
                              </a:solidFill>
                            </a:ln>
                          </wps:spPr>
                          <wps:txbx>
                            <w:txbxContent>
                              <w:p w14:paraId="4CDB8897" w14:textId="77777777" w:rsidR="007D3AB9" w:rsidRPr="0064601C" w:rsidRDefault="007D3AB9" w:rsidP="007D3AB9">
                                <w:r w:rsidRPr="0064601C">
                                  <w:rPr>
                                    <w:b/>
                                    <w:bCs/>
                                  </w:rPr>
                                  <w:t>Purpose:</w:t>
                                </w:r>
                                <w:r w:rsidRPr="0064601C">
                                  <w:t xml:space="preserve"> Evaluate system needs, align community resources to prevent and reduce homelessness, evaluate the performance of the community in preventing and responding to homelessness. Community resources to be aligned to prevent and reduce homelessness include: </w:t>
                                </w:r>
                                <w:proofErr w:type="spellStart"/>
                                <w:r w:rsidRPr="0064601C">
                                  <w:t>CoC</w:t>
                                </w:r>
                                <w:proofErr w:type="spellEnd"/>
                                <w:r w:rsidRPr="0064601C">
                                  <w:t xml:space="preserve"> Funding, ESG, CDBG, CSBG, HOMES, HOPWA, CARES, EFSP, Directions Home, and new private and public funding. </w:t>
                                </w:r>
                                <w:r>
                                  <w:t xml:space="preserve">Approves policy and scoring criteria for NOFA. </w:t>
                                </w:r>
                              </w:p>
                              <w:p w14:paraId="1D13D596" w14:textId="77777777" w:rsidR="007D3AB9" w:rsidRPr="0064601C" w:rsidRDefault="007D3AB9" w:rsidP="007D3AB9">
                                <w:r w:rsidRPr="0064601C">
                                  <w:rPr>
                                    <w:b/>
                                    <w:bCs/>
                                  </w:rPr>
                                  <w:t xml:space="preserve">Membership: </w:t>
                                </w:r>
                                <w:r w:rsidRPr="0064601C">
                                  <w:t xml:space="preserve">Representation from local governments and housing authorities, VA, United </w:t>
                                </w:r>
                                <w:proofErr w:type="gramStart"/>
                                <w:r w:rsidRPr="0064601C">
                                  <w:t>Way</w:t>
                                </w:r>
                                <w:proofErr w:type="gramEnd"/>
                                <w:r w:rsidRPr="0064601C">
                                  <w:t xml:space="preserve"> and other funders</w:t>
                                </w:r>
                                <w:r>
                                  <w:t>.</w:t>
                                </w:r>
                              </w:p>
                              <w:p w14:paraId="1CF58EF8" w14:textId="77777777" w:rsidR="007D3AB9" w:rsidRPr="0064601C" w:rsidRDefault="007D3AB9" w:rsidP="007D3AB9">
                                <w:r w:rsidRPr="0064601C">
                                  <w:rPr>
                                    <w:b/>
                                    <w:bCs/>
                                  </w:rPr>
                                  <w:t>Meets Quarterly</w:t>
                                </w:r>
                              </w:p>
                              <w:p w14:paraId="137A91C5" w14:textId="77777777" w:rsidR="007D3AB9" w:rsidRDefault="007D3AB9" w:rsidP="007D3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Diagram 1"/>
                          <wpg:cNvFrPr/>
                          <wpg:xfrm>
                            <a:off x="1762125" y="0"/>
                            <a:ext cx="6448425" cy="295275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grpSp>
                      <wps:wsp>
                        <wps:cNvPr id="4" name="Text Box 4"/>
                        <wps:cNvSpPr txBox="1"/>
                        <wps:spPr>
                          <a:xfrm>
                            <a:off x="1219200" y="2931795"/>
                            <a:ext cx="2809875" cy="2276475"/>
                          </a:xfrm>
                          <a:prstGeom prst="rect">
                            <a:avLst/>
                          </a:prstGeom>
                          <a:solidFill>
                            <a:schemeClr val="lt1"/>
                          </a:solidFill>
                          <a:ln w="6350">
                            <a:solidFill>
                              <a:prstClr val="black"/>
                            </a:solidFill>
                          </a:ln>
                        </wps:spPr>
                        <wps:txbx>
                          <w:txbxContent>
                            <w:p w14:paraId="3512C672" w14:textId="77777777" w:rsidR="007D3AB9" w:rsidRDefault="007D3AB9" w:rsidP="007D3AB9">
                              <w:r w:rsidRPr="0064601C">
                                <w:rPr>
                                  <w:b/>
                                  <w:bCs/>
                                </w:rPr>
                                <w:t>Purpose:</w:t>
                              </w:r>
                              <w:r>
                                <w:t xml:space="preserve"> Rank Score Cards for annual HUD NOFA and as needed for other local competitions. </w:t>
                              </w:r>
                            </w:p>
                            <w:p w14:paraId="2C53CF2B" w14:textId="77777777" w:rsidR="007D3AB9" w:rsidRDefault="007D3AB9" w:rsidP="007D3AB9">
                              <w:r w:rsidRPr="0064601C">
                                <w:rPr>
                                  <w:b/>
                                  <w:bCs/>
                                </w:rPr>
                                <w:t>Membership:</w:t>
                              </w:r>
                              <w:r>
                                <w:t xml:space="preserve"> Representatives from organizations not receiving </w:t>
                              </w:r>
                              <w:proofErr w:type="spellStart"/>
                              <w:r>
                                <w:t>CoC</w:t>
                              </w:r>
                              <w:proofErr w:type="spellEnd"/>
                              <w:r>
                                <w:t xml:space="preserve"> funding. </w:t>
                              </w:r>
                            </w:p>
                            <w:p w14:paraId="263F709A" w14:textId="77777777" w:rsidR="007D3AB9" w:rsidRDefault="007D3AB9" w:rsidP="007D3AB9">
                              <w:r w:rsidRPr="0064601C">
                                <w:rPr>
                                  <w:b/>
                                  <w:bCs/>
                                </w:rPr>
                                <w:t>Meets</w:t>
                              </w:r>
                              <w:r>
                                <w:t xml:space="preserve"> as needed June through September or during the annual NOFA competition.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442460" y="2939415"/>
                            <a:ext cx="2809875" cy="2276475"/>
                          </a:xfrm>
                          <a:prstGeom prst="rect">
                            <a:avLst/>
                          </a:prstGeom>
                          <a:solidFill>
                            <a:sysClr val="window" lastClr="FFFFFF"/>
                          </a:solidFill>
                          <a:ln w="6350">
                            <a:solidFill>
                              <a:prstClr val="black"/>
                            </a:solidFill>
                          </a:ln>
                        </wps:spPr>
                        <wps:txbx>
                          <w:txbxContent>
                            <w:p w14:paraId="35336FC0" w14:textId="77777777" w:rsidR="007D3AB9" w:rsidRDefault="007D3AB9" w:rsidP="007D3AB9">
                              <w:r w:rsidRPr="0064601C">
                                <w:rPr>
                                  <w:b/>
                                  <w:bCs/>
                                </w:rPr>
                                <w:t>Purpose:</w:t>
                              </w:r>
                              <w:r>
                                <w:t xml:space="preserve"> Develops ranking and scoring policy, evaluates score card for annual NOFA and makes recommendations on these to Allocations Committee. </w:t>
                              </w:r>
                            </w:p>
                            <w:p w14:paraId="1152EE65" w14:textId="77777777" w:rsidR="007D3AB9" w:rsidRDefault="007D3AB9" w:rsidP="007D3AB9">
                              <w:r w:rsidRPr="0064601C">
                                <w:rPr>
                                  <w:b/>
                                  <w:bCs/>
                                </w:rPr>
                                <w:t>Membership:</w:t>
                              </w:r>
                              <w:r>
                                <w:t xml:space="preserve"> Representatives from stakeholder organization. </w:t>
                              </w:r>
                            </w:p>
                            <w:p w14:paraId="359063C5" w14:textId="77777777" w:rsidR="007D3AB9" w:rsidRDefault="007D3AB9" w:rsidP="007D3AB9">
                              <w:r w:rsidRPr="0064601C">
                                <w:rPr>
                                  <w:b/>
                                  <w:bCs/>
                                </w:rPr>
                                <w:t>Meets</w:t>
                              </w:r>
                              <w:r>
                                <w:t xml:space="preserve"> quarterly with most work occurring January-March.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0CC0A" id="Group 7" o:spid="_x0000_s1026" style="position:absolute;margin-left:64.8pt;margin-top:11.7pt;width:581.7pt;height:410.7pt;z-index:251659264;mso-position-horizontal-relative:page;mso-width-relative:margin;mso-height-relative:margin" coordorigin="8229" coordsize="73875,5215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">
                <v:group id="Group 6" o:spid="_x0000_s1027" style="position:absolute;left:8229;width:73876;height:29527" coordorigin="8229" coordsize="73875,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8229;top:381;width:38253;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CDB8897" w14:textId="77777777" w:rsidR="007D3AB9" w:rsidRPr="0064601C" w:rsidRDefault="007D3AB9" w:rsidP="007D3AB9">
                          <w:r w:rsidRPr="0064601C">
                            <w:rPr>
                              <w:b/>
                              <w:bCs/>
                            </w:rPr>
                            <w:t>Purpose:</w:t>
                          </w:r>
                          <w:r w:rsidRPr="0064601C">
                            <w:t xml:space="preserve"> Evaluate system needs, align community resources to prevent and reduce homelessness, evaluate the performance of the community in preventing and responding to homelessness. Community resources to be aligned to prevent and reduce homelessness include: </w:t>
                          </w:r>
                          <w:proofErr w:type="spellStart"/>
                          <w:r w:rsidRPr="0064601C">
                            <w:t>CoC</w:t>
                          </w:r>
                          <w:proofErr w:type="spellEnd"/>
                          <w:r w:rsidRPr="0064601C">
                            <w:t xml:space="preserve"> Funding, ESG, CDBG, CSBG, HOMES, HOPWA, CARES, EFSP, Directions Home, and new private and public funding. </w:t>
                          </w:r>
                          <w:r>
                            <w:t xml:space="preserve">Approves policy and scoring criteria for NOFA. </w:t>
                          </w:r>
                        </w:p>
                        <w:p w14:paraId="1D13D596" w14:textId="77777777" w:rsidR="007D3AB9" w:rsidRPr="0064601C" w:rsidRDefault="007D3AB9" w:rsidP="007D3AB9">
                          <w:r w:rsidRPr="0064601C">
                            <w:rPr>
                              <w:b/>
                              <w:bCs/>
                            </w:rPr>
                            <w:t xml:space="preserve">Membership: </w:t>
                          </w:r>
                          <w:r w:rsidRPr="0064601C">
                            <w:t>Representation from local governments and housing authorities, VA, United Way and other funders</w:t>
                          </w:r>
                          <w:r>
                            <w:t>.</w:t>
                          </w:r>
                        </w:p>
                        <w:p w14:paraId="1CF58EF8" w14:textId="77777777" w:rsidR="007D3AB9" w:rsidRPr="0064601C" w:rsidRDefault="007D3AB9" w:rsidP="007D3AB9">
                          <w:r w:rsidRPr="0064601C">
                            <w:rPr>
                              <w:b/>
                              <w:bCs/>
                            </w:rPr>
                            <w:t>Meets Quarterly</w:t>
                          </w:r>
                        </w:p>
                        <w:p w14:paraId="137A91C5" w14:textId="77777777" w:rsidR="007D3AB9" w:rsidRDefault="007D3AB9" w:rsidP="007D3AB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9" type="#_x0000_t75" style="position:absolute;left:21701;width:47549;height:29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">
                    <v:imagedata r:id="rId15" o:title=""/>
                    <o:lock v:ext="edit" aspectratio="f"/>
                  </v:shape>
                </v:group>
                <v:shape id="Text Box 4" o:spid="_x0000_s1030" type="#_x0000_t202" style="position:absolute;left:12192;top:29317;width:28098;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3512C672" w14:textId="77777777" w:rsidR="007D3AB9" w:rsidRDefault="007D3AB9" w:rsidP="007D3AB9">
                        <w:r w:rsidRPr="0064601C">
                          <w:rPr>
                            <w:b/>
                            <w:bCs/>
                          </w:rPr>
                          <w:t>Purpose:</w:t>
                        </w:r>
                        <w:r>
                          <w:t xml:space="preserve"> Rank Score Cards for annual HUD NOFA and as needed for other local competitions. </w:t>
                        </w:r>
                      </w:p>
                      <w:p w14:paraId="2C53CF2B" w14:textId="77777777" w:rsidR="007D3AB9" w:rsidRDefault="007D3AB9" w:rsidP="007D3AB9">
                        <w:r w:rsidRPr="0064601C">
                          <w:rPr>
                            <w:b/>
                            <w:bCs/>
                          </w:rPr>
                          <w:t>Membership:</w:t>
                        </w:r>
                        <w:r>
                          <w:t xml:space="preserve"> Representatives from organizations not receiving </w:t>
                        </w:r>
                        <w:proofErr w:type="spellStart"/>
                        <w:r>
                          <w:t>CoC</w:t>
                        </w:r>
                        <w:proofErr w:type="spellEnd"/>
                        <w:r>
                          <w:t xml:space="preserve"> funding. </w:t>
                        </w:r>
                      </w:p>
                      <w:p w14:paraId="263F709A" w14:textId="77777777" w:rsidR="007D3AB9" w:rsidRDefault="007D3AB9" w:rsidP="007D3AB9">
                        <w:r w:rsidRPr="0064601C">
                          <w:rPr>
                            <w:b/>
                            <w:bCs/>
                          </w:rPr>
                          <w:t>Meets</w:t>
                        </w:r>
                        <w:r>
                          <w:t xml:space="preserve"> as needed June through September or during the annual NOFA competition. </w:t>
                        </w:r>
                      </w:p>
                    </w:txbxContent>
                  </v:textbox>
                </v:shape>
                <v:shape id="Text Box 5" o:spid="_x0000_s1031" type="#_x0000_t202" style="position:absolute;left:44424;top:29394;width:28099;height:2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35336FC0" w14:textId="77777777" w:rsidR="007D3AB9" w:rsidRDefault="007D3AB9" w:rsidP="007D3AB9">
                        <w:r w:rsidRPr="0064601C">
                          <w:rPr>
                            <w:b/>
                            <w:bCs/>
                          </w:rPr>
                          <w:t>Purpose:</w:t>
                        </w:r>
                        <w:r>
                          <w:t xml:space="preserve"> Develops ranking and scoring policy, evaluates score card for annual NOFA and makes recommendations on these to Allocations Committee. </w:t>
                        </w:r>
                      </w:p>
                      <w:p w14:paraId="1152EE65" w14:textId="77777777" w:rsidR="007D3AB9" w:rsidRDefault="007D3AB9" w:rsidP="007D3AB9">
                        <w:r w:rsidRPr="0064601C">
                          <w:rPr>
                            <w:b/>
                            <w:bCs/>
                          </w:rPr>
                          <w:t>Membership:</w:t>
                        </w:r>
                        <w:r>
                          <w:t xml:space="preserve"> Representatives from stakeholder organization. </w:t>
                        </w:r>
                      </w:p>
                      <w:p w14:paraId="359063C5" w14:textId="77777777" w:rsidR="007D3AB9" w:rsidRDefault="007D3AB9" w:rsidP="007D3AB9">
                        <w:r w:rsidRPr="0064601C">
                          <w:rPr>
                            <w:b/>
                            <w:bCs/>
                          </w:rPr>
                          <w:t>Meets</w:t>
                        </w:r>
                        <w:r>
                          <w:t xml:space="preserve"> quarterly with most work occurring January-March. </w:t>
                        </w:r>
                      </w:p>
                    </w:txbxContent>
                  </v:textbox>
                </v:shape>
                <w10:wrap anchorx="page"/>
              </v:group>
            </w:pict>
          </mc:Fallback>
        </mc:AlternateContent>
      </w:r>
    </w:p>
    <w:sectPr w:rsidR="007D3AB9" w:rsidRPr="00AF6E6C" w:rsidSect="00E062C2">
      <w:headerReference w:type="default" r:id="rId16"/>
      <w:footerReference w:type="default" r:id="rId17"/>
      <w:headerReference w:type="first" r:id="rId18"/>
      <w:footerReference w:type="first" r:id="rId1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ACD2" w14:textId="77777777" w:rsidR="001B09C2" w:rsidRDefault="001B09C2" w:rsidP="0053213F">
      <w:r>
        <w:separator/>
      </w:r>
    </w:p>
  </w:endnote>
  <w:endnote w:type="continuationSeparator" w:id="0">
    <w:p w14:paraId="43178109" w14:textId="77777777" w:rsidR="001B09C2" w:rsidRDefault="001B09C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1B09C2"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9C1F" w14:textId="77777777" w:rsidR="001B09C2" w:rsidRDefault="001B09C2" w:rsidP="0053213F">
      <w:r>
        <w:separator/>
      </w:r>
    </w:p>
  </w:footnote>
  <w:footnote w:type="continuationSeparator" w:id="0">
    <w:p w14:paraId="73AB8BDB" w14:textId="77777777" w:rsidR="001B09C2" w:rsidRDefault="001B09C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59C4409F" w:rsidR="00E062C2" w:rsidRPr="003D0727" w:rsidRDefault="00881A0E" w:rsidP="00E062C2">
          <w:pPr>
            <w:jc w:val="right"/>
            <w:rPr>
              <w:rFonts w:eastAsia="Times New Roman" w:cstheme="minorHAnsi"/>
              <w:color w:val="000000"/>
            </w:rPr>
          </w:pPr>
          <w:r>
            <w:rPr>
              <w:rFonts w:eastAsia="Times New Roman" w:cstheme="minorHAnsi"/>
              <w:color w:val="000000"/>
            </w:rPr>
            <w:t>2</w:t>
          </w:r>
          <w:r w:rsidR="00CA74CC">
            <w:rPr>
              <w:rFonts w:eastAsia="Times New Roman" w:cstheme="minorHAnsi"/>
              <w:color w:val="000000"/>
            </w:rPr>
            <w:t>10125</w:t>
          </w:r>
          <w:r>
            <w:rPr>
              <w:rFonts w:eastAsia="Times New Roman" w:cstheme="minorHAnsi"/>
              <w:color w:val="000000"/>
            </w:rPr>
            <w:t>-2</w:t>
          </w:r>
          <w:r w:rsidR="00CA74CC">
            <w:rPr>
              <w:rFonts w:eastAsia="Times New Roman" w:cstheme="minorHAnsi"/>
              <w:color w:val="000000"/>
            </w:rPr>
            <w:t>21</w:t>
          </w:r>
        </w:p>
      </w:tc>
    </w:tr>
  </w:tbl>
  <w:p w14:paraId="1B5B14CF" w14:textId="77777777" w:rsidR="00E062C2" w:rsidRPr="003D0727" w:rsidRDefault="00E062C2" w:rsidP="00E062C2">
    <w:pPr>
      <w:rPr>
        <w:rFonts w:eastAsia="Times New Roman" w:cstheme="minorHAnsi"/>
        <w:color w:val="000000"/>
      </w:rPr>
    </w:pPr>
  </w:p>
  <w:p w14:paraId="103A0BBD" w14:textId="507F5525" w:rsidR="00E062C2" w:rsidRPr="003D0727" w:rsidRDefault="007D3AB9" w:rsidP="00E062C2">
    <w:pPr>
      <w:ind w:left="720"/>
      <w:jc w:val="center"/>
      <w:rPr>
        <w:rFonts w:eastAsia="Times New Roman" w:cstheme="minorHAnsi"/>
        <w:color w:val="000000"/>
        <w:sz w:val="28"/>
      </w:rPr>
    </w:pPr>
    <w:r>
      <w:rPr>
        <w:rFonts w:eastAsia="Calibri,Times New Roman" w:cstheme="minorHAnsi"/>
        <w:color w:val="000000" w:themeColor="text1"/>
        <w:sz w:val="28"/>
        <w:szCs w:val="28"/>
      </w:rPr>
      <w:t>January 2021</w:t>
    </w:r>
    <w:r w:rsidR="00E062C2" w:rsidRPr="003D0727">
      <w:rPr>
        <w:rFonts w:eastAsia="Calibri,Times New Roman" w:cstheme="minorHAnsi"/>
        <w:color w:val="000000" w:themeColor="text1"/>
        <w:sz w:val="28"/>
        <w:szCs w:val="28"/>
      </w:rPr>
      <w:t xml:space="preserve"> </w:t>
    </w:r>
    <w:r w:rsidR="00591CED">
      <w:rPr>
        <w:rFonts w:eastAsia="Calibri,Times New Roman" w:cstheme="minorHAnsi"/>
        <w:color w:val="000000" w:themeColor="text1"/>
        <w:sz w:val="28"/>
        <w:szCs w:val="28"/>
      </w:rPr>
      <w:t>Allocations</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3"/>
  </w:num>
  <w:num w:numId="4">
    <w:abstractNumId w:val="25"/>
  </w:num>
  <w:num w:numId="5">
    <w:abstractNumId w:val="6"/>
  </w:num>
  <w:num w:numId="6">
    <w:abstractNumId w:val="1"/>
  </w:num>
  <w:num w:numId="7">
    <w:abstractNumId w:val="4"/>
  </w:num>
  <w:num w:numId="8">
    <w:abstractNumId w:val="5"/>
  </w:num>
  <w:num w:numId="9">
    <w:abstractNumId w:val="8"/>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1"/>
  </w:num>
  <w:num w:numId="13">
    <w:abstractNumId w:val="12"/>
  </w:num>
  <w:num w:numId="14">
    <w:abstractNumId w:val="18"/>
  </w:num>
  <w:num w:numId="15">
    <w:abstractNumId w:val="14"/>
  </w:num>
  <w:num w:numId="16">
    <w:abstractNumId w:val="22"/>
  </w:num>
  <w:num w:numId="17">
    <w:abstractNumId w:val="26"/>
  </w:num>
  <w:num w:numId="18">
    <w:abstractNumId w:val="21"/>
  </w:num>
  <w:num w:numId="19">
    <w:abstractNumId w:val="7"/>
  </w:num>
  <w:num w:numId="20">
    <w:abstractNumId w:val="10"/>
  </w:num>
  <w:num w:numId="21">
    <w:abstractNumId w:val="2"/>
  </w:num>
  <w:num w:numId="22">
    <w:abstractNumId w:val="17"/>
  </w:num>
  <w:num w:numId="23">
    <w:abstractNumId w:val="9"/>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B09C2"/>
    <w:rsid w:val="001C38EB"/>
    <w:rsid w:val="001D0E74"/>
    <w:rsid w:val="001E1528"/>
    <w:rsid w:val="001E5B88"/>
    <w:rsid w:val="001E683E"/>
    <w:rsid w:val="001F2AFB"/>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2F26D6"/>
    <w:rsid w:val="003126B4"/>
    <w:rsid w:val="003255AA"/>
    <w:rsid w:val="00331088"/>
    <w:rsid w:val="00332B0C"/>
    <w:rsid w:val="003431FE"/>
    <w:rsid w:val="00344070"/>
    <w:rsid w:val="00346025"/>
    <w:rsid w:val="003504D9"/>
    <w:rsid w:val="003658E4"/>
    <w:rsid w:val="0037781E"/>
    <w:rsid w:val="003B6CFE"/>
    <w:rsid w:val="003B75C6"/>
    <w:rsid w:val="003C1682"/>
    <w:rsid w:val="003D0727"/>
    <w:rsid w:val="003D172B"/>
    <w:rsid w:val="003D37DF"/>
    <w:rsid w:val="003E02EF"/>
    <w:rsid w:val="003E0A2C"/>
    <w:rsid w:val="00407618"/>
    <w:rsid w:val="00423458"/>
    <w:rsid w:val="00437B51"/>
    <w:rsid w:val="00450691"/>
    <w:rsid w:val="00455ED0"/>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A07F9"/>
    <w:rsid w:val="007C6015"/>
    <w:rsid w:val="007C6061"/>
    <w:rsid w:val="007C7C1F"/>
    <w:rsid w:val="007D3AB9"/>
    <w:rsid w:val="007F26A0"/>
    <w:rsid w:val="008011FC"/>
    <w:rsid w:val="008113FB"/>
    <w:rsid w:val="0081398F"/>
    <w:rsid w:val="00815B8D"/>
    <w:rsid w:val="00831A2A"/>
    <w:rsid w:val="00835A9B"/>
    <w:rsid w:val="0085389A"/>
    <w:rsid w:val="008606B2"/>
    <w:rsid w:val="00862870"/>
    <w:rsid w:val="008671AC"/>
    <w:rsid w:val="00870A74"/>
    <w:rsid w:val="00881A0E"/>
    <w:rsid w:val="00882F35"/>
    <w:rsid w:val="00894CA7"/>
    <w:rsid w:val="008B72DC"/>
    <w:rsid w:val="008D17FE"/>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CB1"/>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825B5"/>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A74CC"/>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94FEE-43CF-4879-A07B-2FF57BFF701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7DBBBB0-B824-4369-AD1C-8EDD50C77638}">
      <dgm:prSet phldrT="[Text]"/>
      <dgm:spPr/>
      <dgm:t>
        <a:bodyPr/>
        <a:lstStyle/>
        <a:p>
          <a:r>
            <a:rPr lang="en-US"/>
            <a:t>Allocations Committee</a:t>
          </a:r>
        </a:p>
      </dgm:t>
    </dgm:pt>
    <dgm:pt modelId="{95E551A6-6E96-422B-856C-94EF2E5857E2}" type="parTrans" cxnId="{781897A0-1F3A-4D03-9AED-686A4AD135FC}">
      <dgm:prSet/>
      <dgm:spPr/>
      <dgm:t>
        <a:bodyPr/>
        <a:lstStyle/>
        <a:p>
          <a:endParaRPr lang="en-US"/>
        </a:p>
      </dgm:t>
    </dgm:pt>
    <dgm:pt modelId="{145047B3-49E8-48DD-8CCE-D5D1BF7B6388}" type="sibTrans" cxnId="{781897A0-1F3A-4D03-9AED-686A4AD135FC}">
      <dgm:prSet/>
      <dgm:spPr/>
      <dgm:t>
        <a:bodyPr/>
        <a:lstStyle/>
        <a:p>
          <a:endParaRPr lang="en-US"/>
        </a:p>
      </dgm:t>
    </dgm:pt>
    <dgm:pt modelId="{F4666AE1-7E57-49B8-988C-EF7E7B478DBA}">
      <dgm:prSet phldrT="[Text]"/>
      <dgm:spPr/>
      <dgm:t>
        <a:bodyPr/>
        <a:lstStyle/>
        <a:p>
          <a:r>
            <a:rPr lang="en-US"/>
            <a:t>Ranking Workgroup</a:t>
          </a:r>
        </a:p>
      </dgm:t>
    </dgm:pt>
    <dgm:pt modelId="{28D5B7A6-DFFF-4BF1-B4F8-95464067924F}" type="parTrans" cxnId="{02ED3E72-E3E1-46C1-A21C-DD3DA730F773}">
      <dgm:prSet/>
      <dgm:spPr/>
      <dgm:t>
        <a:bodyPr/>
        <a:lstStyle/>
        <a:p>
          <a:endParaRPr lang="en-US"/>
        </a:p>
      </dgm:t>
    </dgm:pt>
    <dgm:pt modelId="{AC93774E-4FEB-45DC-8ABB-88FE16AB7994}" type="sibTrans" cxnId="{02ED3E72-E3E1-46C1-A21C-DD3DA730F773}">
      <dgm:prSet/>
      <dgm:spPr/>
      <dgm:t>
        <a:bodyPr/>
        <a:lstStyle/>
        <a:p>
          <a:endParaRPr lang="en-US"/>
        </a:p>
      </dgm:t>
    </dgm:pt>
    <dgm:pt modelId="{20B31FA2-DD5D-473A-94DA-1DDEA7E41B05}">
      <dgm:prSet phldrT="[Text]"/>
      <dgm:spPr/>
      <dgm:t>
        <a:bodyPr/>
        <a:lstStyle/>
        <a:p>
          <a:r>
            <a:rPr lang="en-US"/>
            <a:t>Performance Workgroup</a:t>
          </a:r>
        </a:p>
      </dgm:t>
    </dgm:pt>
    <dgm:pt modelId="{E7ED1E7D-E69A-4DD1-9CFF-733C1E513DA3}" type="parTrans" cxnId="{E876F43E-2DB9-475F-8093-2EE2BB4E909F}">
      <dgm:prSet/>
      <dgm:spPr/>
      <dgm:t>
        <a:bodyPr/>
        <a:lstStyle/>
        <a:p>
          <a:endParaRPr lang="en-US"/>
        </a:p>
      </dgm:t>
    </dgm:pt>
    <dgm:pt modelId="{D8F075A8-723B-4683-9D66-F174795AEC84}" type="sibTrans" cxnId="{E876F43E-2DB9-475F-8093-2EE2BB4E909F}">
      <dgm:prSet/>
      <dgm:spPr/>
      <dgm:t>
        <a:bodyPr/>
        <a:lstStyle/>
        <a:p>
          <a:endParaRPr lang="en-US"/>
        </a:p>
      </dgm:t>
    </dgm:pt>
    <dgm:pt modelId="{79BFA0DF-D9FE-4859-9056-0908E1B22E71}" type="pres">
      <dgm:prSet presAssocID="{58094FEE-43CF-4879-A07B-2FF57BFF7010}" presName="hierChild1" presStyleCnt="0">
        <dgm:presLayoutVars>
          <dgm:orgChart val="1"/>
          <dgm:chPref val="1"/>
          <dgm:dir/>
          <dgm:animOne val="branch"/>
          <dgm:animLvl val="lvl"/>
          <dgm:resizeHandles/>
        </dgm:presLayoutVars>
      </dgm:prSet>
      <dgm:spPr/>
    </dgm:pt>
    <dgm:pt modelId="{44AD04E4-22E5-4EBC-A83D-E860E3B38CCB}" type="pres">
      <dgm:prSet presAssocID="{A7DBBBB0-B824-4369-AD1C-8EDD50C77638}" presName="hierRoot1" presStyleCnt="0">
        <dgm:presLayoutVars>
          <dgm:hierBranch val="init"/>
        </dgm:presLayoutVars>
      </dgm:prSet>
      <dgm:spPr/>
    </dgm:pt>
    <dgm:pt modelId="{8A3B6339-7EB9-42D7-B1FF-3A7CF55588BE}" type="pres">
      <dgm:prSet presAssocID="{A7DBBBB0-B824-4369-AD1C-8EDD50C77638}" presName="rootComposite1" presStyleCnt="0"/>
      <dgm:spPr/>
    </dgm:pt>
    <dgm:pt modelId="{BD1A5D53-7538-4157-BEB7-B63A7C109088}" type="pres">
      <dgm:prSet presAssocID="{A7DBBBB0-B824-4369-AD1C-8EDD50C77638}" presName="rootText1" presStyleLbl="node0" presStyleIdx="0" presStyleCnt="1" custScaleX="161052" custScaleY="276839" custLinFactNeighborX="55708" custLinFactNeighborY="2885">
        <dgm:presLayoutVars>
          <dgm:chPref val="3"/>
        </dgm:presLayoutVars>
      </dgm:prSet>
      <dgm:spPr/>
    </dgm:pt>
    <dgm:pt modelId="{E65E1C7B-737A-48F7-898A-A741047E7905}" type="pres">
      <dgm:prSet presAssocID="{A7DBBBB0-B824-4369-AD1C-8EDD50C77638}" presName="rootConnector1" presStyleLbl="node1" presStyleIdx="0" presStyleCnt="0"/>
      <dgm:spPr/>
    </dgm:pt>
    <dgm:pt modelId="{E292D5AE-7A76-4C1E-BC57-0B4F1FCBDE2F}" type="pres">
      <dgm:prSet presAssocID="{A7DBBBB0-B824-4369-AD1C-8EDD50C77638}" presName="hierChild2" presStyleCnt="0"/>
      <dgm:spPr/>
    </dgm:pt>
    <dgm:pt modelId="{535A10FE-AFA7-4453-B019-0F6E5B3C88E3}" type="pres">
      <dgm:prSet presAssocID="{28D5B7A6-DFFF-4BF1-B4F8-95464067924F}" presName="Name37" presStyleLbl="parChTrans1D2" presStyleIdx="0" presStyleCnt="2"/>
      <dgm:spPr/>
    </dgm:pt>
    <dgm:pt modelId="{6E911B0D-5F74-4E5A-9E78-CFED7F84927A}" type="pres">
      <dgm:prSet presAssocID="{F4666AE1-7E57-49B8-988C-EF7E7B478DBA}" presName="hierRoot2" presStyleCnt="0">
        <dgm:presLayoutVars>
          <dgm:hierBranch val="init"/>
        </dgm:presLayoutVars>
      </dgm:prSet>
      <dgm:spPr/>
    </dgm:pt>
    <dgm:pt modelId="{DD0C1F4D-C17C-438F-B60B-CE4171996638}" type="pres">
      <dgm:prSet presAssocID="{F4666AE1-7E57-49B8-988C-EF7E7B478DBA}" presName="rootComposite" presStyleCnt="0"/>
      <dgm:spPr/>
    </dgm:pt>
    <dgm:pt modelId="{380133A5-ABF2-42CF-88C8-9B308C2B036E}" type="pres">
      <dgm:prSet presAssocID="{F4666AE1-7E57-49B8-988C-EF7E7B478DBA}" presName="rootText" presStyleLbl="node2" presStyleIdx="0" presStyleCnt="2" custScaleX="133849" custLinFactNeighborX="-55799" custLinFactNeighborY="1493">
        <dgm:presLayoutVars>
          <dgm:chPref val="3"/>
        </dgm:presLayoutVars>
      </dgm:prSet>
      <dgm:spPr/>
    </dgm:pt>
    <dgm:pt modelId="{E811C03F-85A3-4A38-B13C-C3EC02EEC8DE}" type="pres">
      <dgm:prSet presAssocID="{F4666AE1-7E57-49B8-988C-EF7E7B478DBA}" presName="rootConnector" presStyleLbl="node2" presStyleIdx="0" presStyleCnt="2"/>
      <dgm:spPr/>
    </dgm:pt>
    <dgm:pt modelId="{18A47840-271D-4949-833F-EF22A0D6E1C1}" type="pres">
      <dgm:prSet presAssocID="{F4666AE1-7E57-49B8-988C-EF7E7B478DBA}" presName="hierChild4" presStyleCnt="0"/>
      <dgm:spPr/>
    </dgm:pt>
    <dgm:pt modelId="{CD27CFF9-F307-420B-A2BD-010E005ECFB1}" type="pres">
      <dgm:prSet presAssocID="{F4666AE1-7E57-49B8-988C-EF7E7B478DBA}" presName="hierChild5" presStyleCnt="0"/>
      <dgm:spPr/>
    </dgm:pt>
    <dgm:pt modelId="{11DD09AD-B7F0-44A6-9D40-EF5AA10943D6}" type="pres">
      <dgm:prSet presAssocID="{E7ED1E7D-E69A-4DD1-9CFF-733C1E513DA3}" presName="Name37" presStyleLbl="parChTrans1D2" presStyleIdx="1" presStyleCnt="2"/>
      <dgm:spPr/>
    </dgm:pt>
    <dgm:pt modelId="{54E6BA74-4ECE-420C-B580-19EFAA39E874}" type="pres">
      <dgm:prSet presAssocID="{20B31FA2-DD5D-473A-94DA-1DDEA7E41B05}" presName="hierRoot2" presStyleCnt="0">
        <dgm:presLayoutVars>
          <dgm:hierBranch val="init"/>
        </dgm:presLayoutVars>
      </dgm:prSet>
      <dgm:spPr/>
    </dgm:pt>
    <dgm:pt modelId="{A2447CAF-C61D-4501-8911-055881A40CDE}" type="pres">
      <dgm:prSet presAssocID="{20B31FA2-DD5D-473A-94DA-1DDEA7E41B05}" presName="rootComposite" presStyleCnt="0"/>
      <dgm:spPr/>
    </dgm:pt>
    <dgm:pt modelId="{4E9DF43E-E948-4760-BFBC-DD2BF5287705}" type="pres">
      <dgm:prSet presAssocID="{20B31FA2-DD5D-473A-94DA-1DDEA7E41B05}" presName="rootText" presStyleLbl="node2" presStyleIdx="1" presStyleCnt="2" custScaleX="131111" custLinFactNeighborX="-14472" custLinFactNeighborY="6490">
        <dgm:presLayoutVars>
          <dgm:chPref val="3"/>
        </dgm:presLayoutVars>
      </dgm:prSet>
      <dgm:spPr/>
    </dgm:pt>
    <dgm:pt modelId="{93892EC0-0DF9-4980-A368-1BEE06AB8353}" type="pres">
      <dgm:prSet presAssocID="{20B31FA2-DD5D-473A-94DA-1DDEA7E41B05}" presName="rootConnector" presStyleLbl="node2" presStyleIdx="1" presStyleCnt="2"/>
      <dgm:spPr/>
    </dgm:pt>
    <dgm:pt modelId="{AF47C127-1ECE-4C91-8801-502C90B3432D}" type="pres">
      <dgm:prSet presAssocID="{20B31FA2-DD5D-473A-94DA-1DDEA7E41B05}" presName="hierChild4" presStyleCnt="0"/>
      <dgm:spPr/>
    </dgm:pt>
    <dgm:pt modelId="{CD9514B8-6685-460F-81C3-D17F878F3D13}" type="pres">
      <dgm:prSet presAssocID="{20B31FA2-DD5D-473A-94DA-1DDEA7E41B05}" presName="hierChild5" presStyleCnt="0"/>
      <dgm:spPr/>
    </dgm:pt>
    <dgm:pt modelId="{38F4E454-82CC-47DB-AFB0-E17E11109BDE}" type="pres">
      <dgm:prSet presAssocID="{A7DBBBB0-B824-4369-AD1C-8EDD50C77638}" presName="hierChild3" presStyleCnt="0"/>
      <dgm:spPr/>
    </dgm:pt>
  </dgm:ptLst>
  <dgm:cxnLst>
    <dgm:cxn modelId="{E876F43E-2DB9-475F-8093-2EE2BB4E909F}" srcId="{A7DBBBB0-B824-4369-AD1C-8EDD50C77638}" destId="{20B31FA2-DD5D-473A-94DA-1DDEA7E41B05}" srcOrd="1" destOrd="0" parTransId="{E7ED1E7D-E69A-4DD1-9CFF-733C1E513DA3}" sibTransId="{D8F075A8-723B-4683-9D66-F174795AEC84}"/>
    <dgm:cxn modelId="{69CB0072-76C1-443F-AC1D-A9B6902C470D}" type="presOf" srcId="{28D5B7A6-DFFF-4BF1-B4F8-95464067924F}" destId="{535A10FE-AFA7-4453-B019-0F6E5B3C88E3}" srcOrd="0" destOrd="0" presId="urn:microsoft.com/office/officeart/2005/8/layout/orgChart1"/>
    <dgm:cxn modelId="{02ED3E72-E3E1-46C1-A21C-DD3DA730F773}" srcId="{A7DBBBB0-B824-4369-AD1C-8EDD50C77638}" destId="{F4666AE1-7E57-49B8-988C-EF7E7B478DBA}" srcOrd="0" destOrd="0" parTransId="{28D5B7A6-DFFF-4BF1-B4F8-95464067924F}" sibTransId="{AC93774E-4FEB-45DC-8ABB-88FE16AB7994}"/>
    <dgm:cxn modelId="{88F9197C-0A9D-4B04-96EB-7A8634A04C37}" type="presOf" srcId="{20B31FA2-DD5D-473A-94DA-1DDEA7E41B05}" destId="{93892EC0-0DF9-4980-A368-1BEE06AB8353}" srcOrd="1" destOrd="0" presId="urn:microsoft.com/office/officeart/2005/8/layout/orgChart1"/>
    <dgm:cxn modelId="{6A4A448E-AA65-4324-AA93-983EBF2395AD}" type="presOf" srcId="{A7DBBBB0-B824-4369-AD1C-8EDD50C77638}" destId="{BD1A5D53-7538-4157-BEB7-B63A7C109088}" srcOrd="0" destOrd="0" presId="urn:microsoft.com/office/officeart/2005/8/layout/orgChart1"/>
    <dgm:cxn modelId="{781897A0-1F3A-4D03-9AED-686A4AD135FC}" srcId="{58094FEE-43CF-4879-A07B-2FF57BFF7010}" destId="{A7DBBBB0-B824-4369-AD1C-8EDD50C77638}" srcOrd="0" destOrd="0" parTransId="{95E551A6-6E96-422B-856C-94EF2E5857E2}" sibTransId="{145047B3-49E8-48DD-8CCE-D5D1BF7B6388}"/>
    <dgm:cxn modelId="{0D22C6A9-5A2B-47ED-9348-23080BE070AA}" type="presOf" srcId="{20B31FA2-DD5D-473A-94DA-1DDEA7E41B05}" destId="{4E9DF43E-E948-4760-BFBC-DD2BF5287705}" srcOrd="0" destOrd="0" presId="urn:microsoft.com/office/officeart/2005/8/layout/orgChart1"/>
    <dgm:cxn modelId="{2C970EB1-3F25-492F-B52C-683470D16B84}" type="presOf" srcId="{E7ED1E7D-E69A-4DD1-9CFF-733C1E513DA3}" destId="{11DD09AD-B7F0-44A6-9D40-EF5AA10943D6}" srcOrd="0" destOrd="0" presId="urn:microsoft.com/office/officeart/2005/8/layout/orgChart1"/>
    <dgm:cxn modelId="{525868B6-0AEA-40BF-986E-872C74751515}" type="presOf" srcId="{F4666AE1-7E57-49B8-988C-EF7E7B478DBA}" destId="{380133A5-ABF2-42CF-88C8-9B308C2B036E}" srcOrd="0" destOrd="0" presId="urn:microsoft.com/office/officeart/2005/8/layout/orgChart1"/>
    <dgm:cxn modelId="{B39887C1-DA5F-40BB-A591-1B04DDF71C71}" type="presOf" srcId="{F4666AE1-7E57-49B8-988C-EF7E7B478DBA}" destId="{E811C03F-85A3-4A38-B13C-C3EC02EEC8DE}" srcOrd="1" destOrd="0" presId="urn:microsoft.com/office/officeart/2005/8/layout/orgChart1"/>
    <dgm:cxn modelId="{2CD1B1D6-A524-45D8-953B-39BB6F53BC33}" type="presOf" srcId="{A7DBBBB0-B824-4369-AD1C-8EDD50C77638}" destId="{E65E1C7B-737A-48F7-898A-A741047E7905}" srcOrd="1" destOrd="0" presId="urn:microsoft.com/office/officeart/2005/8/layout/orgChart1"/>
    <dgm:cxn modelId="{B3E1E7DA-2C30-4A25-9265-56E83C4CE3EA}" type="presOf" srcId="{58094FEE-43CF-4879-A07B-2FF57BFF7010}" destId="{79BFA0DF-D9FE-4859-9056-0908E1B22E71}" srcOrd="0" destOrd="0" presId="urn:microsoft.com/office/officeart/2005/8/layout/orgChart1"/>
    <dgm:cxn modelId="{4880FD92-B403-4273-BFFA-D7564F6A1D7A}" type="presParOf" srcId="{79BFA0DF-D9FE-4859-9056-0908E1B22E71}" destId="{44AD04E4-22E5-4EBC-A83D-E860E3B38CCB}" srcOrd="0" destOrd="0" presId="urn:microsoft.com/office/officeart/2005/8/layout/orgChart1"/>
    <dgm:cxn modelId="{6A422A85-A6C7-43A0-82D3-F71EECC0CA97}" type="presParOf" srcId="{44AD04E4-22E5-4EBC-A83D-E860E3B38CCB}" destId="{8A3B6339-7EB9-42D7-B1FF-3A7CF55588BE}" srcOrd="0" destOrd="0" presId="urn:microsoft.com/office/officeart/2005/8/layout/orgChart1"/>
    <dgm:cxn modelId="{40B3EFAD-A5BE-40EA-864A-9D781DD38631}" type="presParOf" srcId="{8A3B6339-7EB9-42D7-B1FF-3A7CF55588BE}" destId="{BD1A5D53-7538-4157-BEB7-B63A7C109088}" srcOrd="0" destOrd="0" presId="urn:microsoft.com/office/officeart/2005/8/layout/orgChart1"/>
    <dgm:cxn modelId="{0E85C2E0-C864-49B5-A682-CC9C3B7C5FE5}" type="presParOf" srcId="{8A3B6339-7EB9-42D7-B1FF-3A7CF55588BE}" destId="{E65E1C7B-737A-48F7-898A-A741047E7905}" srcOrd="1" destOrd="0" presId="urn:microsoft.com/office/officeart/2005/8/layout/orgChart1"/>
    <dgm:cxn modelId="{796AB6DB-1896-47C7-A51D-781D20A77796}" type="presParOf" srcId="{44AD04E4-22E5-4EBC-A83D-E860E3B38CCB}" destId="{E292D5AE-7A76-4C1E-BC57-0B4F1FCBDE2F}" srcOrd="1" destOrd="0" presId="urn:microsoft.com/office/officeart/2005/8/layout/orgChart1"/>
    <dgm:cxn modelId="{A9EAE4C3-4BF9-4882-9571-14FEF751264E}" type="presParOf" srcId="{E292D5AE-7A76-4C1E-BC57-0B4F1FCBDE2F}" destId="{535A10FE-AFA7-4453-B019-0F6E5B3C88E3}" srcOrd="0" destOrd="0" presId="urn:microsoft.com/office/officeart/2005/8/layout/orgChart1"/>
    <dgm:cxn modelId="{FC3BCE8A-2F44-47DC-9858-859EB859386F}" type="presParOf" srcId="{E292D5AE-7A76-4C1E-BC57-0B4F1FCBDE2F}" destId="{6E911B0D-5F74-4E5A-9E78-CFED7F84927A}" srcOrd="1" destOrd="0" presId="urn:microsoft.com/office/officeart/2005/8/layout/orgChart1"/>
    <dgm:cxn modelId="{613D6BC8-C2B0-4207-A939-7F075DFF4286}" type="presParOf" srcId="{6E911B0D-5F74-4E5A-9E78-CFED7F84927A}" destId="{DD0C1F4D-C17C-438F-B60B-CE4171996638}" srcOrd="0" destOrd="0" presId="urn:microsoft.com/office/officeart/2005/8/layout/orgChart1"/>
    <dgm:cxn modelId="{A868C323-4C85-4A5E-9B90-CF0D72772C42}" type="presParOf" srcId="{DD0C1F4D-C17C-438F-B60B-CE4171996638}" destId="{380133A5-ABF2-42CF-88C8-9B308C2B036E}" srcOrd="0" destOrd="0" presId="urn:microsoft.com/office/officeart/2005/8/layout/orgChart1"/>
    <dgm:cxn modelId="{92E4CAE8-0810-4FF0-8E5E-E2B26460814D}" type="presParOf" srcId="{DD0C1F4D-C17C-438F-B60B-CE4171996638}" destId="{E811C03F-85A3-4A38-B13C-C3EC02EEC8DE}" srcOrd="1" destOrd="0" presId="urn:microsoft.com/office/officeart/2005/8/layout/orgChart1"/>
    <dgm:cxn modelId="{FEC07D23-F5CE-4C31-8715-59BBB3C5CC4D}" type="presParOf" srcId="{6E911B0D-5F74-4E5A-9E78-CFED7F84927A}" destId="{18A47840-271D-4949-833F-EF22A0D6E1C1}" srcOrd="1" destOrd="0" presId="urn:microsoft.com/office/officeart/2005/8/layout/orgChart1"/>
    <dgm:cxn modelId="{9FFAB5ED-6EA5-432C-8B0B-4BE98FFB0F6F}" type="presParOf" srcId="{6E911B0D-5F74-4E5A-9E78-CFED7F84927A}" destId="{CD27CFF9-F307-420B-A2BD-010E005ECFB1}" srcOrd="2" destOrd="0" presId="urn:microsoft.com/office/officeart/2005/8/layout/orgChart1"/>
    <dgm:cxn modelId="{BB1E2BA0-362C-44C9-BF6E-5A6A82AB96D4}" type="presParOf" srcId="{E292D5AE-7A76-4C1E-BC57-0B4F1FCBDE2F}" destId="{11DD09AD-B7F0-44A6-9D40-EF5AA10943D6}" srcOrd="2" destOrd="0" presId="urn:microsoft.com/office/officeart/2005/8/layout/orgChart1"/>
    <dgm:cxn modelId="{6FFFEFBC-E636-4F05-B7A5-7A54DBA9A4E2}" type="presParOf" srcId="{E292D5AE-7A76-4C1E-BC57-0B4F1FCBDE2F}" destId="{54E6BA74-4ECE-420C-B580-19EFAA39E874}" srcOrd="3" destOrd="0" presId="urn:microsoft.com/office/officeart/2005/8/layout/orgChart1"/>
    <dgm:cxn modelId="{8203A580-5740-419B-B510-4C97D77723AF}" type="presParOf" srcId="{54E6BA74-4ECE-420C-B580-19EFAA39E874}" destId="{A2447CAF-C61D-4501-8911-055881A40CDE}" srcOrd="0" destOrd="0" presId="urn:microsoft.com/office/officeart/2005/8/layout/orgChart1"/>
    <dgm:cxn modelId="{CA6B05FC-641F-45D7-BA03-5F4EDD0F5B31}" type="presParOf" srcId="{A2447CAF-C61D-4501-8911-055881A40CDE}" destId="{4E9DF43E-E948-4760-BFBC-DD2BF5287705}" srcOrd="0" destOrd="0" presId="urn:microsoft.com/office/officeart/2005/8/layout/orgChart1"/>
    <dgm:cxn modelId="{3FAF0F34-9A01-4EEC-9B87-7C8950CF1E9D}" type="presParOf" srcId="{A2447CAF-C61D-4501-8911-055881A40CDE}" destId="{93892EC0-0DF9-4980-A368-1BEE06AB8353}" srcOrd="1" destOrd="0" presId="urn:microsoft.com/office/officeart/2005/8/layout/orgChart1"/>
    <dgm:cxn modelId="{37E6330D-F324-47C4-B498-36BC46B27178}" type="presParOf" srcId="{54E6BA74-4ECE-420C-B580-19EFAA39E874}" destId="{AF47C127-1ECE-4C91-8801-502C90B3432D}" srcOrd="1" destOrd="0" presId="urn:microsoft.com/office/officeart/2005/8/layout/orgChart1"/>
    <dgm:cxn modelId="{BC9E6F47-92CC-41AD-BAAE-48AD40384AE1}" type="presParOf" srcId="{54E6BA74-4ECE-420C-B580-19EFAA39E874}" destId="{CD9514B8-6685-460F-81C3-D17F878F3D13}" srcOrd="2" destOrd="0" presId="urn:microsoft.com/office/officeart/2005/8/layout/orgChart1"/>
    <dgm:cxn modelId="{D5E500EB-1E70-438E-95B8-1F24D0F069DF}" type="presParOf" srcId="{44AD04E4-22E5-4EBC-A83D-E860E3B38CCB}" destId="{38F4E454-82CC-47DB-AFB0-E17E11109BD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D09AD-B7F0-44A6-9D40-EF5AA10943D6}">
      <dsp:nvSpPr>
        <dsp:cNvPr id="0" name=""/>
        <dsp:cNvSpPr/>
      </dsp:nvSpPr>
      <dsp:spPr>
        <a:xfrm>
          <a:off x="4009148" y="1971676"/>
          <a:ext cx="102076" cy="276563"/>
        </a:xfrm>
        <a:custGeom>
          <a:avLst/>
          <a:gdLst/>
          <a:ahLst/>
          <a:cxnLst/>
          <a:rect l="0" t="0" r="0" b="0"/>
          <a:pathLst>
            <a:path>
              <a:moveTo>
                <a:pt x="0" y="0"/>
              </a:moveTo>
              <a:lnTo>
                <a:pt x="0" y="128616"/>
              </a:lnTo>
              <a:lnTo>
                <a:pt x="102076" y="128616"/>
              </a:lnTo>
              <a:lnTo>
                <a:pt x="102076" y="276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5A10FE-AFA7-4453-B019-0F6E5B3C88E3}">
      <dsp:nvSpPr>
        <dsp:cNvPr id="0" name=""/>
        <dsp:cNvSpPr/>
      </dsp:nvSpPr>
      <dsp:spPr>
        <a:xfrm>
          <a:off x="1366358" y="1971676"/>
          <a:ext cx="2642790" cy="276563"/>
        </a:xfrm>
        <a:custGeom>
          <a:avLst/>
          <a:gdLst/>
          <a:ahLst/>
          <a:cxnLst/>
          <a:rect l="0" t="0" r="0" b="0"/>
          <a:pathLst>
            <a:path>
              <a:moveTo>
                <a:pt x="2642790" y="0"/>
              </a:moveTo>
              <a:lnTo>
                <a:pt x="2642790" y="128616"/>
              </a:lnTo>
              <a:lnTo>
                <a:pt x="0" y="128616"/>
              </a:lnTo>
              <a:lnTo>
                <a:pt x="0" y="276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1A5D53-7538-4157-BEB7-B63A7C109088}">
      <dsp:nvSpPr>
        <dsp:cNvPr id="0" name=""/>
        <dsp:cNvSpPr/>
      </dsp:nvSpPr>
      <dsp:spPr>
        <a:xfrm>
          <a:off x="2874522" y="21320"/>
          <a:ext cx="2269252" cy="19503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t>Allocations Committee</a:t>
          </a:r>
        </a:p>
      </dsp:txBody>
      <dsp:txXfrm>
        <a:off x="2874522" y="21320"/>
        <a:ext cx="2269252" cy="1950356"/>
      </dsp:txXfrm>
    </dsp:sp>
    <dsp:sp modelId="{380133A5-ABF2-42CF-88C8-9B308C2B036E}">
      <dsp:nvSpPr>
        <dsp:cNvPr id="0" name=""/>
        <dsp:cNvSpPr/>
      </dsp:nvSpPr>
      <dsp:spPr>
        <a:xfrm>
          <a:off x="423379" y="2248240"/>
          <a:ext cx="1885957" cy="704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t>Ranking Workgroup</a:t>
          </a:r>
        </a:p>
      </dsp:txBody>
      <dsp:txXfrm>
        <a:off x="423379" y="2248240"/>
        <a:ext cx="1885957" cy="704509"/>
      </dsp:txXfrm>
    </dsp:sp>
    <dsp:sp modelId="{4E9DF43E-E948-4760-BFBC-DD2BF5287705}">
      <dsp:nvSpPr>
        <dsp:cNvPr id="0" name=""/>
        <dsp:cNvSpPr/>
      </dsp:nvSpPr>
      <dsp:spPr>
        <a:xfrm>
          <a:off x="3187535" y="2248240"/>
          <a:ext cx="1847378" cy="704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t>Performance Workgroup</a:t>
          </a:r>
        </a:p>
      </dsp:txBody>
      <dsp:txXfrm>
        <a:off x="3187535" y="2248240"/>
        <a:ext cx="1847378" cy="7045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6</cp:revision>
  <cp:lastPrinted>2017-05-07T18:06:00Z</cp:lastPrinted>
  <dcterms:created xsi:type="dcterms:W3CDTF">2021-01-11T21:33:00Z</dcterms:created>
  <dcterms:modified xsi:type="dcterms:W3CDTF">2021-01-23T03:50:00Z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