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7097835A"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BF0140">
        <w:rPr>
          <w:rFonts w:asciiTheme="minorHAnsi" w:hAnsiTheme="minorHAnsi" w:cstheme="minorHAnsi"/>
          <w:sz w:val="22"/>
        </w:rPr>
        <w:t>1/12/2023</w:t>
      </w:r>
    </w:p>
    <w:p w14:paraId="1ACE3837"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Position: Landlord Engagement Specialist</w:t>
      </w:r>
    </w:p>
    <w:p w14:paraId="744F45C8"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Non-Exempt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Landlord Engagement Manager </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0EF46430" w14:textId="77777777" w:rsidR="009F6876" w:rsidRPr="009F6876" w:rsidRDefault="009F6876" w:rsidP="009F6876">
      <w:pPr>
        <w:spacing w:after="0"/>
        <w:ind w:right="122"/>
        <w:rPr>
          <w:rFonts w:asciiTheme="minorHAnsi" w:hAnsiTheme="minorHAnsi" w:cstheme="minorHAnsi"/>
          <w:sz w:val="22"/>
        </w:rPr>
      </w:pPr>
      <w:bookmarkStart w:id="0" w:name="_Hlk7079552"/>
      <w:r w:rsidRPr="009F6876">
        <w:rPr>
          <w:rFonts w:asciiTheme="minorHAnsi" w:hAnsiTheme="minorHAnsi" w:cstheme="minorHAnsi"/>
          <w:sz w:val="22"/>
        </w:rPr>
        <w:t>The Landlord Engagement Specialist is part of the Landlord Engagement Team within the Operations Department. This position will support the Landlord Engagement Coordinator and Manager in the procurement of lead generation, unit cultivation, data entry and upkeep, and maintenance of Landlord Partnerships.</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46AEA359" w14:textId="0C0B00AE" w:rsidR="009F6876" w:rsidRPr="009F6876" w:rsidRDefault="00587667" w:rsidP="009F6876">
      <w:pPr>
        <w:numPr>
          <w:ilvl w:val="0"/>
          <w:numId w:val="1"/>
        </w:numPr>
        <w:spacing w:line="240" w:lineRule="auto"/>
        <w:contextualSpacing/>
        <w:rPr>
          <w:rFonts w:asciiTheme="minorHAnsi" w:hAnsiTheme="minorHAnsi" w:cstheme="minorHAnsi"/>
          <w:sz w:val="22"/>
        </w:rPr>
      </w:pPr>
      <w:bookmarkStart w:id="1" w:name="_Hlk7079587"/>
      <w:bookmarkStart w:id="2" w:name="_Hlk7002149"/>
      <w:bookmarkEnd w:id="0"/>
      <w:r>
        <w:rPr>
          <w:rFonts w:asciiTheme="minorHAnsi" w:hAnsiTheme="minorHAnsi" w:cstheme="minorHAnsi"/>
          <w:sz w:val="22"/>
        </w:rPr>
        <w:t>Generate leads and cultivate relationships with landlord partnerships</w:t>
      </w:r>
    </w:p>
    <w:p w14:paraId="34BD65F9" w14:textId="7BE2B85D"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Develop marketing strategies for recruitment of landlord partnerships</w:t>
      </w:r>
    </w:p>
    <w:p w14:paraId="60FDD6B9" w14:textId="19580A19"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Conduct regular site visits</w:t>
      </w:r>
      <w:r w:rsidR="00247012">
        <w:rPr>
          <w:rFonts w:asciiTheme="minorHAnsi" w:hAnsiTheme="minorHAnsi" w:cstheme="minorHAnsi"/>
          <w:sz w:val="22"/>
        </w:rPr>
        <w:t>/</w:t>
      </w:r>
      <w:r>
        <w:rPr>
          <w:rFonts w:asciiTheme="minorHAnsi" w:hAnsiTheme="minorHAnsi" w:cstheme="minorHAnsi"/>
          <w:sz w:val="22"/>
        </w:rPr>
        <w:t>calls to maintain current partner relationships and cultivate new ones</w:t>
      </w:r>
    </w:p>
    <w:p w14:paraId="05236C2D" w14:textId="77777777"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housing unit database</w:t>
      </w:r>
    </w:p>
    <w:p w14:paraId="3AF99C37" w14:textId="77777777"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Accompany Landlord Engagement team on partnership meetings when necessary </w:t>
      </w:r>
    </w:p>
    <w:p w14:paraId="14EAC7B8" w14:textId="38752080"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relationships with vendors</w:t>
      </w:r>
      <w:r w:rsidR="00587667">
        <w:rPr>
          <w:rFonts w:asciiTheme="minorHAnsi" w:hAnsiTheme="minorHAnsi" w:cstheme="minorHAnsi"/>
          <w:sz w:val="22"/>
        </w:rPr>
        <w:t xml:space="preserve"> through calls, emails, and in person/zoom meetings</w:t>
      </w:r>
    </w:p>
    <w:p w14:paraId="0DFC9A3D" w14:textId="78770A3A"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Develop and draft internal and external documents </w:t>
      </w:r>
      <w:r w:rsidR="00587667">
        <w:rPr>
          <w:rFonts w:asciiTheme="minorHAnsi" w:hAnsiTheme="minorHAnsi" w:cstheme="minorHAnsi"/>
          <w:sz w:val="22"/>
        </w:rPr>
        <w:t>and</w:t>
      </w:r>
      <w:r w:rsidRPr="009F6876">
        <w:rPr>
          <w:rFonts w:asciiTheme="minorHAnsi" w:hAnsiTheme="minorHAnsi" w:cstheme="minorHAnsi"/>
          <w:sz w:val="22"/>
        </w:rPr>
        <w:t xml:space="preserve"> materials to build</w:t>
      </w:r>
      <w:r w:rsidR="00587667">
        <w:rPr>
          <w:rFonts w:asciiTheme="minorHAnsi" w:hAnsiTheme="minorHAnsi" w:cstheme="minorHAnsi"/>
          <w:sz w:val="22"/>
        </w:rPr>
        <w:t xml:space="preserve"> and/</w:t>
      </w:r>
      <w:r w:rsidRPr="009F6876">
        <w:rPr>
          <w:rFonts w:asciiTheme="minorHAnsi" w:hAnsiTheme="minorHAnsi" w:cstheme="minorHAnsi"/>
          <w:sz w:val="22"/>
        </w:rPr>
        <w:t>or retain relationships with property owners, landlord partners, and community members.</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42030D8E"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High School Diploma or GED</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1FC9C8FC"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High degree of computer literacy, including experience in all Microsoft tools</w:t>
      </w:r>
    </w:p>
    <w:p w14:paraId="1B302AF0"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Excellent oral and written communication skills</w:t>
      </w:r>
    </w:p>
    <w:p w14:paraId="21EC064A"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Detail-oriented and polished professional</w:t>
      </w:r>
    </w:p>
    <w:p w14:paraId="76BA1B32"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 xml:space="preserve">Ability to work with individuals from diverse backgrounds </w:t>
      </w:r>
    </w:p>
    <w:p w14:paraId="5CB256F5"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Organized and flexible</w:t>
      </w:r>
    </w:p>
    <w:p w14:paraId="40BED057"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Previous work experience in a sales or recruitment environment</w:t>
      </w:r>
    </w:p>
    <w:p w14:paraId="734B838D"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Confidence in cold call, email solicitation, and other sales strategies</w:t>
      </w:r>
    </w:p>
    <w:p w14:paraId="3302B248"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Desire to collaborate, develop, and implement program tools that produce increased results within our continuum</w:t>
      </w:r>
    </w:p>
    <w:p w14:paraId="097E49F4"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Outstanding customer service skills</w:t>
      </w:r>
    </w:p>
    <w:p w14:paraId="4CE7C84B"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Ability to work both in teams and independently</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lastRenderedPageBreak/>
        <w:t>WORK ENVIRONMENT</w:t>
      </w:r>
    </w:p>
    <w:p w14:paraId="7346271A" w14:textId="0D822260"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Transient or non-traditional work settings may include traveling, working from home, conducting o</w:t>
      </w:r>
      <w:r w:rsidR="00587667">
        <w:rPr>
          <w:rFonts w:asciiTheme="minorHAnsi" w:eastAsia="Times New Roman" w:hAnsiTheme="minorHAnsi" w:cstheme="minorHAnsi"/>
          <w:sz w:val="22"/>
        </w:rPr>
        <w:t>nsite</w:t>
      </w:r>
      <w:r w:rsidRPr="009F6876">
        <w:rPr>
          <w:rFonts w:asciiTheme="minorHAnsi" w:eastAsia="Times New Roman" w:hAnsiTheme="minorHAnsi" w:cstheme="minorHAnsi"/>
          <w:sz w:val="22"/>
        </w:rPr>
        <w:t xml:space="preserve"> meetings, occasional office setting, or any combination. </w:t>
      </w:r>
    </w:p>
    <w:p w14:paraId="655710DF"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Occasional after-hours and off-schedule time will be required to support major projects and special events, such as the annual point-in-time Homeless Count.</w:t>
      </w:r>
    </w:p>
    <w:bookmarkEnd w:id="1"/>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D406" w14:textId="77777777" w:rsidR="007308D2" w:rsidRDefault="007308D2" w:rsidP="00264434">
      <w:pPr>
        <w:spacing w:after="0" w:line="240" w:lineRule="auto"/>
      </w:pPr>
      <w:r>
        <w:separator/>
      </w:r>
    </w:p>
  </w:endnote>
  <w:endnote w:type="continuationSeparator" w:id="0">
    <w:p w14:paraId="075E5172" w14:textId="77777777" w:rsidR="007308D2" w:rsidRDefault="007308D2"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FBCE" w14:textId="77777777" w:rsidR="007308D2" w:rsidRDefault="007308D2" w:rsidP="00264434">
      <w:pPr>
        <w:spacing w:after="0" w:line="240" w:lineRule="auto"/>
      </w:pPr>
      <w:r>
        <w:separator/>
      </w:r>
    </w:p>
  </w:footnote>
  <w:footnote w:type="continuationSeparator" w:id="0">
    <w:p w14:paraId="65B7F623" w14:textId="77777777" w:rsidR="007308D2" w:rsidRDefault="007308D2"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6304222">
    <w:abstractNumId w:val="1"/>
  </w:num>
  <w:num w:numId="2" w16cid:durableId="31938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qgUA3RC4sSwAAAA="/>
  </w:docVars>
  <w:rsids>
    <w:rsidRoot w:val="00F84756"/>
    <w:rsid w:val="000228B0"/>
    <w:rsid w:val="000D25F4"/>
    <w:rsid w:val="00247012"/>
    <w:rsid w:val="00264434"/>
    <w:rsid w:val="002D7A60"/>
    <w:rsid w:val="00356252"/>
    <w:rsid w:val="004001DB"/>
    <w:rsid w:val="00587667"/>
    <w:rsid w:val="006E1175"/>
    <w:rsid w:val="007308D2"/>
    <w:rsid w:val="00902E97"/>
    <w:rsid w:val="009F6876"/>
    <w:rsid w:val="00AF41B8"/>
    <w:rsid w:val="00BF0140"/>
    <w:rsid w:val="00CA466D"/>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Kimberly Doty</cp:lastModifiedBy>
  <cp:revision>2</cp:revision>
  <dcterms:created xsi:type="dcterms:W3CDTF">2023-01-11T20:33:00Z</dcterms:created>
  <dcterms:modified xsi:type="dcterms:W3CDTF">2023-01-11T20:33:00Z</dcterms:modified>
</cp:coreProperties>
</file>